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BCE09E" w14:textId="77777777" w:rsidR="008A3DFD" w:rsidRPr="006877D7" w:rsidRDefault="001349EA">
      <w:pPr>
        <w:spacing w:after="603" w:line="259" w:lineRule="auto"/>
        <w:ind w:left="0" w:right="0" w:firstLine="0"/>
        <w:rPr>
          <w:lang w:val="fr-FR"/>
        </w:rPr>
      </w:pPr>
      <w:bookmarkStart w:id="0" w:name="_GoBack"/>
      <w:bookmarkEnd w:id="0"/>
      <w:r w:rsidRPr="006877D7">
        <w:rPr>
          <w:sz w:val="18"/>
          <w:lang w:val="fr-FR"/>
        </w:rPr>
        <w:t xml:space="preserve"> </w:t>
      </w:r>
      <w:r w:rsidRPr="006877D7">
        <w:rPr>
          <w:sz w:val="18"/>
          <w:lang w:val="fr-FR"/>
        </w:rPr>
        <w:tab/>
        <w:t xml:space="preserve"> </w:t>
      </w:r>
    </w:p>
    <w:p w14:paraId="4701F7CD" w14:textId="77777777" w:rsidR="008A3DFD" w:rsidRPr="006877D7" w:rsidRDefault="001349EA">
      <w:pPr>
        <w:spacing w:after="194" w:line="259" w:lineRule="auto"/>
        <w:ind w:left="0" w:right="0" w:firstLine="0"/>
        <w:jc w:val="left"/>
        <w:rPr>
          <w:lang w:val="fr-FR"/>
        </w:rPr>
      </w:pPr>
      <w:r w:rsidRPr="006877D7">
        <w:rPr>
          <w:b/>
          <w:color w:val="FFFFFF"/>
          <w:sz w:val="48"/>
          <w:lang w:val="fr-FR"/>
        </w:rPr>
        <w:t xml:space="preserve"> </w:t>
      </w:r>
    </w:p>
    <w:p w14:paraId="318C3B55" w14:textId="77777777" w:rsidR="008A3DFD" w:rsidRPr="006877D7" w:rsidRDefault="001349EA">
      <w:pPr>
        <w:spacing w:after="199" w:line="259" w:lineRule="auto"/>
        <w:ind w:left="104" w:right="0" w:firstLine="0"/>
        <w:jc w:val="center"/>
        <w:rPr>
          <w:lang w:val="fr-FR"/>
        </w:rPr>
      </w:pPr>
      <w:r w:rsidRPr="006877D7">
        <w:rPr>
          <w:sz w:val="48"/>
          <w:lang w:val="fr-FR"/>
        </w:rPr>
        <w:t xml:space="preserve"> </w:t>
      </w:r>
    </w:p>
    <w:p w14:paraId="6BCCE6C5" w14:textId="033F06DD" w:rsidR="00C1491B" w:rsidRPr="006877D7" w:rsidRDefault="006877D7">
      <w:pPr>
        <w:spacing w:after="0" w:line="259" w:lineRule="auto"/>
        <w:ind w:right="34"/>
        <w:jc w:val="center"/>
        <w:rPr>
          <w:lang w:val="fr-FR"/>
        </w:rPr>
      </w:pPr>
      <w:r w:rsidRPr="006877D7">
        <w:rPr>
          <w:sz w:val="48"/>
          <w:lang w:val="fr-FR"/>
        </w:rPr>
        <w:t xml:space="preserve">Composante </w:t>
      </w:r>
      <w:r>
        <w:rPr>
          <w:sz w:val="48"/>
          <w:lang w:val="fr-FR"/>
        </w:rPr>
        <w:t xml:space="preserve">de </w:t>
      </w:r>
      <w:r w:rsidR="006079E2" w:rsidRPr="006877D7">
        <w:rPr>
          <w:sz w:val="48"/>
          <w:lang w:val="fr-FR"/>
        </w:rPr>
        <w:t xml:space="preserve">Réponse aux situations d'urgence </w:t>
      </w:r>
    </w:p>
    <w:p w14:paraId="2EBE0AEE" w14:textId="5496B139" w:rsidR="00C1491B" w:rsidRPr="006877D7" w:rsidRDefault="001522D3">
      <w:pPr>
        <w:spacing w:after="199" w:line="259" w:lineRule="auto"/>
        <w:ind w:right="32"/>
        <w:jc w:val="center"/>
        <w:rPr>
          <w:lang w:val="fr-FR"/>
        </w:rPr>
      </w:pPr>
      <w:r>
        <w:rPr>
          <w:rFonts w:ascii="Calibri" w:eastAsia="Calibri" w:hAnsi="Calibri" w:cs="Calibri"/>
          <w:noProof/>
          <w:sz w:val="22"/>
          <w:lang w:val="pt-PT" w:eastAsia="pt-PT"/>
        </w:rPr>
        <mc:AlternateContent>
          <mc:Choice Requires="wpg">
            <w:drawing>
              <wp:inline distT="0" distB="0" distL="0" distR="0" wp14:anchorId="3419C328" wp14:editId="176F29A6">
                <wp:extent cx="6505575" cy="4013403"/>
                <wp:effectExtent l="0" t="0" r="0" b="0"/>
                <wp:docPr id="20090" name="Group 20090"/>
                <wp:cNvGraphicFramePr/>
                <a:graphic xmlns:a="http://schemas.openxmlformats.org/drawingml/2006/main">
                  <a:graphicData uri="http://schemas.microsoft.com/office/word/2010/wordprocessingGroup">
                    <wpg:wgp>
                      <wpg:cNvGrpSpPr/>
                      <wpg:grpSpPr>
                        <a:xfrm>
                          <a:off x="0" y="0"/>
                          <a:ext cx="6505575" cy="4013403"/>
                          <a:chOff x="-333375" y="0"/>
                          <a:chExt cx="7180905" cy="4847510"/>
                        </a:xfrm>
                      </wpg:grpSpPr>
                      <pic:pic xmlns:pic="http://schemas.openxmlformats.org/drawingml/2006/picture">
                        <pic:nvPicPr>
                          <pic:cNvPr id="7" name="Picture 7"/>
                          <pic:cNvPicPr/>
                        </pic:nvPicPr>
                        <pic:blipFill>
                          <a:blip r:embed="rId12"/>
                          <a:stretch>
                            <a:fillRect/>
                          </a:stretch>
                        </pic:blipFill>
                        <pic:spPr>
                          <a:xfrm rot="-2699999">
                            <a:off x="-225342" y="2839929"/>
                            <a:ext cx="5772150" cy="12700"/>
                          </a:xfrm>
                          <a:prstGeom prst="rect">
                            <a:avLst/>
                          </a:prstGeom>
                        </pic:spPr>
                      </pic:pic>
                      <wps:wsp>
                        <wps:cNvPr id="32" name="Rectangle 32"/>
                        <wps:cNvSpPr/>
                        <wps:spPr>
                          <a:xfrm>
                            <a:off x="2661666" y="0"/>
                            <a:ext cx="112629" cy="452002"/>
                          </a:xfrm>
                          <a:prstGeom prst="rect">
                            <a:avLst/>
                          </a:prstGeom>
                          <a:ln>
                            <a:noFill/>
                          </a:ln>
                        </wps:spPr>
                        <wps:txbx>
                          <w:txbxContent>
                            <w:p w14:paraId="22E9FCA6"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33" name="Rectangle 33"/>
                        <wps:cNvSpPr/>
                        <wps:spPr>
                          <a:xfrm>
                            <a:off x="-333375" y="452006"/>
                            <a:ext cx="7180905" cy="452002"/>
                          </a:xfrm>
                          <a:prstGeom prst="rect">
                            <a:avLst/>
                          </a:prstGeom>
                          <a:ln>
                            <a:noFill/>
                          </a:ln>
                        </wps:spPr>
                        <wps:txbx>
                          <w:txbxContent>
                            <w:p w14:paraId="058E37D6" w14:textId="77777777" w:rsidR="001522D3" w:rsidRPr="006877D7" w:rsidRDefault="001522D3" w:rsidP="001522D3">
                              <w:pPr>
                                <w:spacing w:after="160" w:line="259" w:lineRule="auto"/>
                                <w:ind w:left="0" w:right="0" w:firstLine="0"/>
                                <w:jc w:val="left"/>
                                <w:rPr>
                                  <w:lang w:val="fr-FR"/>
                                </w:rPr>
                              </w:pPr>
                              <w:r w:rsidRPr="006877D7">
                                <w:rPr>
                                  <w:sz w:val="48"/>
                                  <w:lang w:val="fr-FR"/>
                                </w:rPr>
                                <w:t xml:space="preserve">Cadre de Gestion </w:t>
                              </w:r>
                              <w:r>
                                <w:rPr>
                                  <w:sz w:val="48"/>
                                  <w:lang w:val="fr-FR"/>
                                </w:rPr>
                                <w:t>E</w:t>
                              </w:r>
                              <w:r w:rsidRPr="006877D7">
                                <w:rPr>
                                  <w:sz w:val="48"/>
                                  <w:lang w:val="fr-FR"/>
                                </w:rPr>
                                <w:t xml:space="preserve">nvironnementale et </w:t>
                              </w:r>
                              <w:r>
                                <w:rPr>
                                  <w:sz w:val="48"/>
                                  <w:lang w:val="fr-FR"/>
                                </w:rPr>
                                <w:t>S</w:t>
                              </w:r>
                              <w:r w:rsidRPr="006877D7">
                                <w:rPr>
                                  <w:sz w:val="48"/>
                                  <w:lang w:val="fr-FR"/>
                                </w:rPr>
                                <w:t xml:space="preserve">ociale </w:t>
                              </w:r>
                            </w:p>
                          </w:txbxContent>
                        </wps:txbx>
                        <wps:bodyPr horzOverflow="overflow" vert="horz" lIns="0" tIns="0" rIns="0" bIns="0" rtlCol="0">
                          <a:noAutofit/>
                        </wps:bodyPr>
                      </wps:wsp>
                      <wps:wsp>
                        <wps:cNvPr id="35" name="Rectangle 35"/>
                        <wps:cNvSpPr/>
                        <wps:spPr>
                          <a:xfrm>
                            <a:off x="3423920" y="851154"/>
                            <a:ext cx="112629" cy="452003"/>
                          </a:xfrm>
                          <a:prstGeom prst="rect">
                            <a:avLst/>
                          </a:prstGeom>
                          <a:ln>
                            <a:noFill/>
                          </a:ln>
                        </wps:spPr>
                        <wps:txbx>
                          <w:txbxContent>
                            <w:p w14:paraId="3C00C3D1"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36" name="Rectangle 36"/>
                        <wps:cNvSpPr/>
                        <wps:spPr>
                          <a:xfrm>
                            <a:off x="2661666" y="1355979"/>
                            <a:ext cx="112629" cy="452003"/>
                          </a:xfrm>
                          <a:prstGeom prst="rect">
                            <a:avLst/>
                          </a:prstGeom>
                          <a:ln>
                            <a:noFill/>
                          </a:ln>
                        </wps:spPr>
                        <wps:txbx>
                          <w:txbxContent>
                            <w:p w14:paraId="0464EFD0"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37" name="Rectangle 37"/>
                        <wps:cNvSpPr/>
                        <wps:spPr>
                          <a:xfrm>
                            <a:off x="2661666" y="1857882"/>
                            <a:ext cx="112629" cy="452003"/>
                          </a:xfrm>
                          <a:prstGeom prst="rect">
                            <a:avLst/>
                          </a:prstGeom>
                          <a:ln>
                            <a:noFill/>
                          </a:ln>
                        </wps:spPr>
                        <wps:txbx>
                          <w:txbxContent>
                            <w:p w14:paraId="2F50AB99"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38" name="Rectangle 38"/>
                        <wps:cNvSpPr/>
                        <wps:spPr>
                          <a:xfrm>
                            <a:off x="184221" y="2362022"/>
                            <a:ext cx="5429262" cy="828511"/>
                          </a:xfrm>
                          <a:prstGeom prst="rect">
                            <a:avLst/>
                          </a:prstGeom>
                          <a:ln>
                            <a:noFill/>
                          </a:ln>
                        </wps:spPr>
                        <wps:txbx>
                          <w:txbxContent>
                            <w:p w14:paraId="44D3C66D" w14:textId="77777777" w:rsidR="001522D3" w:rsidRPr="000D50FE" w:rsidRDefault="001522D3" w:rsidP="001522D3">
                              <w:pPr>
                                <w:spacing w:after="160" w:line="259" w:lineRule="auto"/>
                                <w:ind w:left="0" w:right="0" w:firstLine="0"/>
                                <w:jc w:val="center"/>
                                <w:rPr>
                                  <w:rFonts w:asciiTheme="minorHAnsi" w:eastAsiaTheme="minorEastAsia" w:hAnsiTheme="minorHAnsi" w:cs="Times New Roman"/>
                                  <w:b/>
                                  <w:bCs/>
                                  <w:caps/>
                                  <w:sz w:val="32"/>
                                  <w:szCs w:val="32"/>
                                  <w:lang w:val="fr-FR"/>
                                </w:rPr>
                              </w:pPr>
                              <w:r w:rsidRPr="000D50FE">
                                <w:rPr>
                                  <w:rFonts w:asciiTheme="minorHAnsi" w:eastAsiaTheme="minorEastAsia" w:hAnsiTheme="minorHAnsi" w:cs="Times New Roman"/>
                                  <w:b/>
                                  <w:bCs/>
                                  <w:caps/>
                                  <w:sz w:val="32"/>
                                  <w:szCs w:val="32"/>
                                  <w:lang w:val="fr-FR"/>
                                </w:rPr>
                                <w:t>guinee-bissau</w:t>
                              </w:r>
                            </w:p>
                            <w:p w14:paraId="0B702622" w14:textId="77777777" w:rsidR="001522D3" w:rsidRPr="000D50FE" w:rsidRDefault="001522D3" w:rsidP="001522D3">
                              <w:pPr>
                                <w:spacing w:after="160" w:line="259" w:lineRule="auto"/>
                                <w:ind w:left="0" w:right="0" w:firstLine="0"/>
                                <w:jc w:val="center"/>
                                <w:rPr>
                                  <w:b/>
                                  <w:bCs/>
                                  <w:sz w:val="32"/>
                                  <w:szCs w:val="32"/>
                                  <w:lang w:val="fr-FR"/>
                                </w:rPr>
                              </w:pPr>
                              <w:r w:rsidRPr="000D50FE">
                                <w:rPr>
                                  <w:rFonts w:asciiTheme="minorHAnsi" w:eastAsiaTheme="minorEastAsia" w:hAnsiTheme="minorHAnsi" w:cs="Times New Roman"/>
                                  <w:b/>
                                  <w:bCs/>
                                  <w:caps/>
                                  <w:sz w:val="32"/>
                                  <w:szCs w:val="32"/>
                                  <w:lang w:val="fr-FR"/>
                                </w:rPr>
                                <w:t>Projet de connectivite Nord</w:t>
                              </w:r>
                            </w:p>
                          </w:txbxContent>
                        </wps:txbx>
                        <wps:bodyPr horzOverflow="overflow" vert="horz" lIns="0" tIns="0" rIns="0" bIns="0" rtlCol="0">
                          <a:noAutofit/>
                        </wps:bodyPr>
                      </wps:wsp>
                      <wps:wsp>
                        <wps:cNvPr id="39" name="Rectangle 39"/>
                        <wps:cNvSpPr/>
                        <wps:spPr>
                          <a:xfrm>
                            <a:off x="4278249" y="2362707"/>
                            <a:ext cx="112629" cy="452003"/>
                          </a:xfrm>
                          <a:prstGeom prst="rect">
                            <a:avLst/>
                          </a:prstGeom>
                          <a:ln>
                            <a:noFill/>
                          </a:ln>
                        </wps:spPr>
                        <wps:txbx>
                          <w:txbxContent>
                            <w:p w14:paraId="6873945B"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40" name="Rectangle 40"/>
                        <wps:cNvSpPr/>
                        <wps:spPr>
                          <a:xfrm>
                            <a:off x="933831" y="2864738"/>
                            <a:ext cx="4591382" cy="452003"/>
                          </a:xfrm>
                          <a:prstGeom prst="rect">
                            <a:avLst/>
                          </a:prstGeom>
                          <a:ln>
                            <a:noFill/>
                          </a:ln>
                        </wps:spPr>
                        <wps:txbx>
                          <w:txbxContent>
                            <w:p w14:paraId="350F5521" w14:textId="77777777" w:rsidR="001522D3" w:rsidRDefault="001522D3" w:rsidP="001522D3">
                              <w:pPr>
                                <w:spacing w:after="160" w:line="259" w:lineRule="auto"/>
                                <w:ind w:left="0" w:right="0" w:firstLine="0"/>
                                <w:jc w:val="left"/>
                              </w:pPr>
                            </w:p>
                          </w:txbxContent>
                        </wps:txbx>
                        <wps:bodyPr horzOverflow="overflow" vert="horz" lIns="0" tIns="0" rIns="0" bIns="0" rtlCol="0">
                          <a:noAutofit/>
                        </wps:bodyPr>
                      </wps:wsp>
                      <wps:wsp>
                        <wps:cNvPr id="41" name="Rectangle 41"/>
                        <wps:cNvSpPr/>
                        <wps:spPr>
                          <a:xfrm>
                            <a:off x="4389374" y="2864738"/>
                            <a:ext cx="112629" cy="452003"/>
                          </a:xfrm>
                          <a:prstGeom prst="rect">
                            <a:avLst/>
                          </a:prstGeom>
                          <a:ln>
                            <a:noFill/>
                          </a:ln>
                        </wps:spPr>
                        <wps:txbx>
                          <w:txbxContent>
                            <w:p w14:paraId="2841A64F"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42" name="Rectangle 42"/>
                        <wps:cNvSpPr/>
                        <wps:spPr>
                          <a:xfrm>
                            <a:off x="2661666" y="3366388"/>
                            <a:ext cx="112629" cy="452003"/>
                          </a:xfrm>
                          <a:prstGeom prst="rect">
                            <a:avLst/>
                          </a:prstGeom>
                          <a:ln>
                            <a:noFill/>
                          </a:ln>
                        </wps:spPr>
                        <wps:txbx>
                          <w:txbxContent>
                            <w:p w14:paraId="7995FDF0"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43" name="Rectangle 43"/>
                        <wps:cNvSpPr/>
                        <wps:spPr>
                          <a:xfrm>
                            <a:off x="2661666" y="3871468"/>
                            <a:ext cx="112629" cy="452003"/>
                          </a:xfrm>
                          <a:prstGeom prst="rect">
                            <a:avLst/>
                          </a:prstGeom>
                          <a:ln>
                            <a:noFill/>
                          </a:ln>
                        </wps:spPr>
                        <wps:txbx>
                          <w:txbxContent>
                            <w:p w14:paraId="0A3BC6D8"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45" name="Rectangle 45"/>
                        <wps:cNvSpPr/>
                        <wps:spPr>
                          <a:xfrm>
                            <a:off x="2541016" y="4373118"/>
                            <a:ext cx="112629" cy="452002"/>
                          </a:xfrm>
                          <a:prstGeom prst="rect">
                            <a:avLst/>
                          </a:prstGeom>
                          <a:ln>
                            <a:noFill/>
                          </a:ln>
                        </wps:spPr>
                        <wps:txbx>
                          <w:txbxContent>
                            <w:p w14:paraId="0E58426B"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s:wsp>
                        <wps:cNvPr id="46" name="Rectangle 46"/>
                        <wps:cNvSpPr/>
                        <wps:spPr>
                          <a:xfrm>
                            <a:off x="1906058" y="4395509"/>
                            <a:ext cx="2565360" cy="452001"/>
                          </a:xfrm>
                          <a:prstGeom prst="rect">
                            <a:avLst/>
                          </a:prstGeom>
                          <a:ln>
                            <a:noFill/>
                          </a:ln>
                        </wps:spPr>
                        <wps:txbx>
                          <w:txbxContent>
                            <w:p w14:paraId="6AF8BC30" w14:textId="72B798D0" w:rsidR="001522D3" w:rsidRDefault="007D65FA" w:rsidP="001522D3">
                              <w:pPr>
                                <w:spacing w:after="160" w:line="259" w:lineRule="auto"/>
                                <w:ind w:left="0" w:right="0" w:firstLine="0"/>
                                <w:jc w:val="left"/>
                              </w:pPr>
                              <w:r>
                                <w:rPr>
                                  <w:sz w:val="48"/>
                                </w:rPr>
                                <w:t>Version finale</w:t>
                              </w:r>
                            </w:p>
                          </w:txbxContent>
                        </wps:txbx>
                        <wps:bodyPr horzOverflow="overflow" vert="horz" lIns="0" tIns="0" rIns="0" bIns="0" rtlCol="0">
                          <a:noAutofit/>
                        </wps:bodyPr>
                      </wps:wsp>
                      <wps:wsp>
                        <wps:cNvPr id="47" name="Rectangle 47"/>
                        <wps:cNvSpPr/>
                        <wps:spPr>
                          <a:xfrm>
                            <a:off x="3642995" y="4373118"/>
                            <a:ext cx="112629" cy="452002"/>
                          </a:xfrm>
                          <a:prstGeom prst="rect">
                            <a:avLst/>
                          </a:prstGeom>
                          <a:ln>
                            <a:noFill/>
                          </a:ln>
                        </wps:spPr>
                        <wps:txbx>
                          <w:txbxContent>
                            <w:p w14:paraId="63587BEA" w14:textId="77777777" w:rsidR="001522D3" w:rsidRDefault="001522D3" w:rsidP="001522D3">
                              <w:pPr>
                                <w:spacing w:after="160" w:line="259" w:lineRule="auto"/>
                                <w:ind w:left="0" w:right="0" w:firstLine="0"/>
                                <w:jc w:val="left"/>
                              </w:pPr>
                              <w:r>
                                <w:rPr>
                                  <w:sz w:val="48"/>
                                </w:rP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19C328" id="Group 20090" o:spid="_x0000_s1026" style="width:512.25pt;height:316pt;mso-position-horizontal-relative:char;mso-position-vertical-relative:line" coordorigin="-3333" coordsize="71809,48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2253;top:28399;width:57721;height:127;rotation:-294911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">
                  <v:imagedata r:id="rId13" o:title=""/>
                </v:shape>
                <v:rect id="Rectangle 32" o:spid="_x0000_s1028" style="position:absolute;left:26616;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2E9FCA6" w14:textId="77777777" w:rsidR="001522D3" w:rsidRDefault="001522D3" w:rsidP="001522D3">
                        <w:pPr>
                          <w:spacing w:after="160" w:line="259" w:lineRule="auto"/>
                          <w:ind w:left="0" w:right="0" w:firstLine="0"/>
                          <w:jc w:val="left"/>
                        </w:pPr>
                        <w:r>
                          <w:rPr>
                            <w:sz w:val="48"/>
                          </w:rPr>
                          <w:t xml:space="preserve"> </w:t>
                        </w:r>
                      </w:p>
                    </w:txbxContent>
                  </v:textbox>
                </v:rect>
                <v:rect id="Rectangle 33" o:spid="_x0000_s1029" style="position:absolute;left:-3333;top:4520;width:71808;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58E37D6" w14:textId="77777777" w:rsidR="001522D3" w:rsidRPr="006877D7" w:rsidRDefault="001522D3" w:rsidP="001522D3">
                        <w:pPr>
                          <w:spacing w:after="160" w:line="259" w:lineRule="auto"/>
                          <w:ind w:left="0" w:right="0" w:firstLine="0"/>
                          <w:jc w:val="left"/>
                          <w:rPr>
                            <w:lang w:val="fr-FR"/>
                          </w:rPr>
                        </w:pPr>
                        <w:r w:rsidRPr="006877D7">
                          <w:rPr>
                            <w:sz w:val="48"/>
                            <w:lang w:val="fr-FR"/>
                          </w:rPr>
                          <w:t xml:space="preserve">Cadre de Gestion </w:t>
                        </w:r>
                        <w:r>
                          <w:rPr>
                            <w:sz w:val="48"/>
                            <w:lang w:val="fr-FR"/>
                          </w:rPr>
                          <w:t>E</w:t>
                        </w:r>
                        <w:r w:rsidRPr="006877D7">
                          <w:rPr>
                            <w:sz w:val="48"/>
                            <w:lang w:val="fr-FR"/>
                          </w:rPr>
                          <w:t xml:space="preserve">nvironnementale et </w:t>
                        </w:r>
                        <w:r>
                          <w:rPr>
                            <w:sz w:val="48"/>
                            <w:lang w:val="fr-FR"/>
                          </w:rPr>
                          <w:t>S</w:t>
                        </w:r>
                        <w:r w:rsidRPr="006877D7">
                          <w:rPr>
                            <w:sz w:val="48"/>
                            <w:lang w:val="fr-FR"/>
                          </w:rPr>
                          <w:t xml:space="preserve">ociale </w:t>
                        </w:r>
                      </w:p>
                    </w:txbxContent>
                  </v:textbox>
                </v:rect>
                <v:rect id="Rectangle 35" o:spid="_x0000_s1030" style="position:absolute;left:34239;top:8511;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C00C3D1" w14:textId="77777777" w:rsidR="001522D3" w:rsidRDefault="001522D3" w:rsidP="001522D3">
                        <w:pPr>
                          <w:spacing w:after="160" w:line="259" w:lineRule="auto"/>
                          <w:ind w:left="0" w:right="0" w:firstLine="0"/>
                          <w:jc w:val="left"/>
                        </w:pPr>
                        <w:r>
                          <w:rPr>
                            <w:sz w:val="48"/>
                          </w:rPr>
                          <w:t xml:space="preserve"> </w:t>
                        </w:r>
                      </w:p>
                    </w:txbxContent>
                  </v:textbox>
                </v:rect>
                <v:rect id="Rectangle 36" o:spid="_x0000_s1031" style="position:absolute;left:26616;top:13559;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464EFD0" w14:textId="77777777" w:rsidR="001522D3" w:rsidRDefault="001522D3" w:rsidP="001522D3">
                        <w:pPr>
                          <w:spacing w:after="160" w:line="259" w:lineRule="auto"/>
                          <w:ind w:left="0" w:right="0" w:firstLine="0"/>
                          <w:jc w:val="left"/>
                        </w:pPr>
                        <w:r>
                          <w:rPr>
                            <w:sz w:val="48"/>
                          </w:rPr>
                          <w:t xml:space="preserve"> </w:t>
                        </w:r>
                      </w:p>
                    </w:txbxContent>
                  </v:textbox>
                </v:rect>
                <v:rect id="Rectangle 37" o:spid="_x0000_s1032" style="position:absolute;left:26616;top:18578;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2F50AB99" w14:textId="77777777" w:rsidR="001522D3" w:rsidRDefault="001522D3" w:rsidP="001522D3">
                        <w:pPr>
                          <w:spacing w:after="160" w:line="259" w:lineRule="auto"/>
                          <w:ind w:left="0" w:right="0" w:firstLine="0"/>
                          <w:jc w:val="left"/>
                        </w:pPr>
                        <w:r>
                          <w:rPr>
                            <w:sz w:val="48"/>
                          </w:rPr>
                          <w:t xml:space="preserve"> </w:t>
                        </w:r>
                      </w:p>
                    </w:txbxContent>
                  </v:textbox>
                </v:rect>
                <v:rect id="Rectangle 38" o:spid="_x0000_s1033" style="position:absolute;left:1842;top:23620;width:54292;height: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44D3C66D" w14:textId="77777777" w:rsidR="001522D3" w:rsidRPr="000D50FE" w:rsidRDefault="001522D3" w:rsidP="001522D3">
                        <w:pPr>
                          <w:spacing w:after="160" w:line="259" w:lineRule="auto"/>
                          <w:ind w:left="0" w:right="0" w:firstLine="0"/>
                          <w:jc w:val="center"/>
                          <w:rPr>
                            <w:rFonts w:asciiTheme="minorHAnsi" w:eastAsiaTheme="minorEastAsia" w:hAnsiTheme="minorHAnsi" w:cs="Times New Roman"/>
                            <w:b/>
                            <w:bCs/>
                            <w:caps/>
                            <w:sz w:val="32"/>
                            <w:szCs w:val="32"/>
                            <w:lang w:val="fr-FR"/>
                          </w:rPr>
                        </w:pPr>
                        <w:r w:rsidRPr="000D50FE">
                          <w:rPr>
                            <w:rFonts w:asciiTheme="minorHAnsi" w:eastAsiaTheme="minorEastAsia" w:hAnsiTheme="minorHAnsi" w:cs="Times New Roman"/>
                            <w:b/>
                            <w:bCs/>
                            <w:caps/>
                            <w:sz w:val="32"/>
                            <w:szCs w:val="32"/>
                            <w:lang w:val="fr-FR"/>
                          </w:rPr>
                          <w:t>guinee-bissau</w:t>
                        </w:r>
                      </w:p>
                      <w:p w14:paraId="0B702622" w14:textId="77777777" w:rsidR="001522D3" w:rsidRPr="000D50FE" w:rsidRDefault="001522D3" w:rsidP="001522D3">
                        <w:pPr>
                          <w:spacing w:after="160" w:line="259" w:lineRule="auto"/>
                          <w:ind w:left="0" w:right="0" w:firstLine="0"/>
                          <w:jc w:val="center"/>
                          <w:rPr>
                            <w:b/>
                            <w:bCs/>
                            <w:sz w:val="32"/>
                            <w:szCs w:val="32"/>
                            <w:lang w:val="fr-FR"/>
                          </w:rPr>
                        </w:pPr>
                        <w:r w:rsidRPr="000D50FE">
                          <w:rPr>
                            <w:rFonts w:asciiTheme="minorHAnsi" w:eastAsiaTheme="minorEastAsia" w:hAnsiTheme="minorHAnsi" w:cs="Times New Roman"/>
                            <w:b/>
                            <w:bCs/>
                            <w:caps/>
                            <w:sz w:val="32"/>
                            <w:szCs w:val="32"/>
                            <w:lang w:val="fr-FR"/>
                          </w:rPr>
                          <w:t>Projet de connectivite Nord</w:t>
                        </w:r>
                      </w:p>
                    </w:txbxContent>
                  </v:textbox>
                </v:rect>
                <v:rect id="Rectangle 39" o:spid="_x0000_s1034" style="position:absolute;left:42782;top:23627;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6873945B" w14:textId="77777777" w:rsidR="001522D3" w:rsidRDefault="001522D3" w:rsidP="001522D3">
                        <w:pPr>
                          <w:spacing w:after="160" w:line="259" w:lineRule="auto"/>
                          <w:ind w:left="0" w:right="0" w:firstLine="0"/>
                          <w:jc w:val="left"/>
                        </w:pPr>
                        <w:r>
                          <w:rPr>
                            <w:sz w:val="48"/>
                          </w:rPr>
                          <w:t xml:space="preserve"> </w:t>
                        </w:r>
                      </w:p>
                    </w:txbxContent>
                  </v:textbox>
                </v:rect>
                <v:rect id="Rectangle 40" o:spid="_x0000_s1035" style="position:absolute;left:9338;top:28647;width:45914;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350F5521" w14:textId="77777777" w:rsidR="001522D3" w:rsidRDefault="001522D3" w:rsidP="001522D3">
                        <w:pPr>
                          <w:spacing w:after="160" w:line="259" w:lineRule="auto"/>
                          <w:ind w:left="0" w:right="0" w:firstLine="0"/>
                          <w:jc w:val="left"/>
                        </w:pPr>
                      </w:p>
                    </w:txbxContent>
                  </v:textbox>
                </v:rect>
                <v:rect id="Rectangle 41" o:spid="_x0000_s1036" style="position:absolute;left:43893;top:28647;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2841A64F" w14:textId="77777777" w:rsidR="001522D3" w:rsidRDefault="001522D3" w:rsidP="001522D3">
                        <w:pPr>
                          <w:spacing w:after="160" w:line="259" w:lineRule="auto"/>
                          <w:ind w:left="0" w:right="0" w:firstLine="0"/>
                          <w:jc w:val="left"/>
                        </w:pPr>
                        <w:r>
                          <w:rPr>
                            <w:sz w:val="48"/>
                          </w:rPr>
                          <w:t xml:space="preserve"> </w:t>
                        </w:r>
                      </w:p>
                    </w:txbxContent>
                  </v:textbox>
                </v:rect>
                <v:rect id="Rectangle 42" o:spid="_x0000_s1037" style="position:absolute;left:26616;top:33663;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7995FDF0" w14:textId="77777777" w:rsidR="001522D3" w:rsidRDefault="001522D3" w:rsidP="001522D3">
                        <w:pPr>
                          <w:spacing w:after="160" w:line="259" w:lineRule="auto"/>
                          <w:ind w:left="0" w:right="0" w:firstLine="0"/>
                          <w:jc w:val="left"/>
                        </w:pPr>
                        <w:r>
                          <w:rPr>
                            <w:sz w:val="48"/>
                          </w:rPr>
                          <w:t xml:space="preserve"> </w:t>
                        </w:r>
                      </w:p>
                    </w:txbxContent>
                  </v:textbox>
                </v:rect>
                <v:rect id="Rectangle 43" o:spid="_x0000_s1038" style="position:absolute;left:26616;top:38714;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0A3BC6D8" w14:textId="77777777" w:rsidR="001522D3" w:rsidRDefault="001522D3" w:rsidP="001522D3">
                        <w:pPr>
                          <w:spacing w:after="160" w:line="259" w:lineRule="auto"/>
                          <w:ind w:left="0" w:right="0" w:firstLine="0"/>
                          <w:jc w:val="left"/>
                        </w:pPr>
                        <w:r>
                          <w:rPr>
                            <w:sz w:val="48"/>
                          </w:rPr>
                          <w:t xml:space="preserve"> </w:t>
                        </w:r>
                      </w:p>
                    </w:txbxContent>
                  </v:textbox>
                </v:rect>
                <v:rect id="Rectangle 45" o:spid="_x0000_s1039" style="position:absolute;left:25410;top:43731;width:1126;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0E58426B" w14:textId="77777777" w:rsidR="001522D3" w:rsidRDefault="001522D3" w:rsidP="001522D3">
                        <w:pPr>
                          <w:spacing w:after="160" w:line="259" w:lineRule="auto"/>
                          <w:ind w:left="0" w:right="0" w:firstLine="0"/>
                          <w:jc w:val="left"/>
                        </w:pPr>
                        <w:r>
                          <w:rPr>
                            <w:sz w:val="48"/>
                          </w:rPr>
                          <w:t xml:space="preserve"> </w:t>
                        </w:r>
                      </w:p>
                    </w:txbxContent>
                  </v:textbox>
                </v:rect>
                <v:rect id="Rectangle 46" o:spid="_x0000_s1040" style="position:absolute;left:19060;top:43955;width:25654;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6AF8BC30" w14:textId="72B798D0" w:rsidR="001522D3" w:rsidRDefault="007D65FA" w:rsidP="001522D3">
                        <w:pPr>
                          <w:spacing w:after="160" w:line="259" w:lineRule="auto"/>
                          <w:ind w:left="0" w:right="0" w:firstLine="0"/>
                          <w:jc w:val="left"/>
                        </w:pPr>
                        <w:r>
                          <w:rPr>
                            <w:sz w:val="48"/>
                          </w:rPr>
                          <w:t>Version finale</w:t>
                        </w:r>
                      </w:p>
                    </w:txbxContent>
                  </v:textbox>
                </v:rect>
                <v:rect id="Rectangle 47" o:spid="_x0000_s1041" style="position:absolute;left:36429;top:43731;width:1127;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3587BEA" w14:textId="77777777" w:rsidR="001522D3" w:rsidRDefault="001522D3" w:rsidP="001522D3">
                        <w:pPr>
                          <w:spacing w:after="160" w:line="259" w:lineRule="auto"/>
                          <w:ind w:left="0" w:right="0" w:firstLine="0"/>
                          <w:jc w:val="left"/>
                        </w:pPr>
                        <w:r>
                          <w:rPr>
                            <w:sz w:val="48"/>
                          </w:rPr>
                          <w:t xml:space="preserve"> </w:t>
                        </w:r>
                      </w:p>
                    </w:txbxContent>
                  </v:textbox>
                </v:rect>
                <w10:anchorlock/>
              </v:group>
            </w:pict>
          </mc:Fallback>
        </mc:AlternateContent>
      </w:r>
    </w:p>
    <w:p w14:paraId="4BB60D93" w14:textId="54048599" w:rsidR="008A3DFD" w:rsidRPr="006877D7" w:rsidRDefault="008A3DFD">
      <w:pPr>
        <w:spacing w:after="122" w:line="259" w:lineRule="auto"/>
        <w:ind w:left="91" w:right="0" w:firstLine="0"/>
        <w:jc w:val="center"/>
        <w:rPr>
          <w:lang w:val="fr-FR"/>
        </w:rPr>
      </w:pPr>
    </w:p>
    <w:p w14:paraId="22339453" w14:textId="77777777" w:rsidR="008A3DFD" w:rsidRPr="006877D7" w:rsidRDefault="001349EA">
      <w:pPr>
        <w:spacing w:after="194" w:line="259" w:lineRule="auto"/>
        <w:ind w:left="104" w:right="0" w:firstLine="0"/>
        <w:jc w:val="center"/>
        <w:rPr>
          <w:lang w:val="fr-FR"/>
        </w:rPr>
      </w:pPr>
      <w:r w:rsidRPr="006877D7">
        <w:rPr>
          <w:sz w:val="48"/>
          <w:lang w:val="fr-FR"/>
        </w:rPr>
        <w:t xml:space="preserve"> </w:t>
      </w:r>
    </w:p>
    <w:p w14:paraId="2FCDF86A" w14:textId="4B3D2FB4" w:rsidR="00C1491B" w:rsidRDefault="006079E2">
      <w:pPr>
        <w:spacing w:after="199" w:line="259" w:lineRule="auto"/>
        <w:ind w:right="37"/>
        <w:jc w:val="center"/>
        <w:rPr>
          <w:sz w:val="48"/>
          <w:lang w:val="fr-FR"/>
        </w:rPr>
      </w:pPr>
      <w:r w:rsidRPr="006877D7">
        <w:rPr>
          <w:sz w:val="48"/>
          <w:lang w:val="fr-FR"/>
        </w:rPr>
        <w:t xml:space="preserve">24 mars </w:t>
      </w:r>
      <w:r w:rsidR="001349EA" w:rsidRPr="006877D7">
        <w:rPr>
          <w:sz w:val="48"/>
          <w:lang w:val="fr-FR"/>
        </w:rPr>
        <w:t>2022</w:t>
      </w:r>
    </w:p>
    <w:p w14:paraId="055BF7C4" w14:textId="49A5149F" w:rsidR="00156368" w:rsidRPr="00467455" w:rsidRDefault="00156368">
      <w:pPr>
        <w:spacing w:after="199" w:line="259" w:lineRule="auto"/>
        <w:ind w:right="37"/>
        <w:jc w:val="center"/>
        <w:rPr>
          <w:sz w:val="14"/>
          <w:szCs w:val="16"/>
          <w:lang w:val="fr-FR"/>
        </w:rPr>
      </w:pPr>
      <w:r w:rsidRPr="00467455">
        <w:rPr>
          <w:sz w:val="36"/>
          <w:szCs w:val="16"/>
          <w:lang w:val="fr-FR"/>
        </w:rPr>
        <w:t>Traduction</w:t>
      </w:r>
      <w:r w:rsidR="00467455" w:rsidRPr="00467455">
        <w:rPr>
          <w:sz w:val="36"/>
          <w:szCs w:val="16"/>
          <w:lang w:val="fr-FR"/>
        </w:rPr>
        <w:t xml:space="preserve"> français</w:t>
      </w:r>
      <w:r w:rsidR="001522D3">
        <w:rPr>
          <w:sz w:val="36"/>
          <w:szCs w:val="16"/>
          <w:lang w:val="fr-FR"/>
        </w:rPr>
        <w:t>e</w:t>
      </w:r>
    </w:p>
    <w:p w14:paraId="0BBFC032" w14:textId="77777777" w:rsidR="008A3DFD" w:rsidRPr="006877D7" w:rsidRDefault="001349EA">
      <w:pPr>
        <w:spacing w:after="0" w:line="259" w:lineRule="auto"/>
        <w:ind w:left="0" w:right="0" w:firstLine="0"/>
        <w:jc w:val="left"/>
        <w:rPr>
          <w:lang w:val="fr-FR"/>
        </w:rPr>
      </w:pPr>
      <w:r w:rsidRPr="006877D7">
        <w:rPr>
          <w:sz w:val="48"/>
          <w:lang w:val="fr-FR"/>
        </w:rPr>
        <w:t xml:space="preserve"> </w:t>
      </w:r>
    </w:p>
    <w:p w14:paraId="563CEECB" w14:textId="5392182A" w:rsidR="008A3DFD" w:rsidRDefault="001349EA">
      <w:pPr>
        <w:spacing w:after="247" w:line="259" w:lineRule="auto"/>
        <w:ind w:left="0" w:right="0" w:firstLine="0"/>
        <w:jc w:val="left"/>
        <w:rPr>
          <w:sz w:val="22"/>
          <w:lang w:val="fr-FR"/>
        </w:rPr>
      </w:pPr>
      <w:r w:rsidRPr="006877D7">
        <w:rPr>
          <w:sz w:val="22"/>
          <w:lang w:val="fr-FR"/>
        </w:rPr>
        <w:t xml:space="preserve"> </w:t>
      </w:r>
    </w:p>
    <w:p w14:paraId="26B5F035" w14:textId="77777777" w:rsidR="001522D3" w:rsidRPr="006877D7" w:rsidRDefault="001522D3">
      <w:pPr>
        <w:spacing w:after="247" w:line="259" w:lineRule="auto"/>
        <w:ind w:left="0" w:right="0" w:firstLine="0"/>
        <w:jc w:val="left"/>
        <w:rPr>
          <w:sz w:val="22"/>
          <w:lang w:val="fr-FR"/>
        </w:rPr>
      </w:pPr>
    </w:p>
    <w:p w14:paraId="7AA1B729" w14:textId="77777777" w:rsidR="00D75005" w:rsidRPr="006877D7" w:rsidRDefault="00D75005">
      <w:pPr>
        <w:spacing w:after="247" w:line="259" w:lineRule="auto"/>
        <w:ind w:left="0" w:right="0" w:firstLine="0"/>
        <w:jc w:val="left"/>
        <w:rPr>
          <w:lang w:val="fr-FR"/>
        </w:rPr>
      </w:pPr>
    </w:p>
    <w:p w14:paraId="28FCA2CC" w14:textId="77777777" w:rsidR="00C1491B" w:rsidRPr="006877D7" w:rsidRDefault="006079E2">
      <w:pPr>
        <w:spacing w:after="162" w:line="259" w:lineRule="auto"/>
        <w:ind w:left="0" w:right="27" w:firstLine="0"/>
        <w:jc w:val="center"/>
        <w:rPr>
          <w:lang w:val="fr-FR"/>
        </w:rPr>
      </w:pPr>
      <w:r w:rsidRPr="006877D7">
        <w:rPr>
          <w:b/>
          <w:lang w:val="fr-FR"/>
        </w:rPr>
        <w:lastRenderedPageBreak/>
        <w:t xml:space="preserve">RÉSUMÉ EXÉCUTIF </w:t>
      </w:r>
    </w:p>
    <w:p w14:paraId="77F1796F" w14:textId="77777777" w:rsidR="00C1491B" w:rsidRPr="006877D7" w:rsidRDefault="006079E2">
      <w:pPr>
        <w:spacing w:after="144"/>
        <w:ind w:right="0"/>
        <w:rPr>
          <w:lang w:val="fr-FR"/>
        </w:rPr>
      </w:pPr>
      <w:r w:rsidRPr="006877D7">
        <w:rPr>
          <w:lang w:val="fr-FR"/>
        </w:rPr>
        <w:t xml:space="preserve">Ce rapport présente le Cadre de Gestion Environnementale et Sociale (CGES) pour répondre aux instruments de sauvegarde relatifs au </w:t>
      </w:r>
      <w:r w:rsidR="00B95578" w:rsidRPr="006877D7">
        <w:rPr>
          <w:lang w:val="fr-FR"/>
        </w:rPr>
        <w:t xml:space="preserve">Projet d'Amélioration de la Connectivité dans le Corridor Nord de la Guinée Bissau </w:t>
      </w:r>
      <w:r w:rsidRPr="006877D7">
        <w:rPr>
          <w:lang w:val="fr-FR"/>
        </w:rPr>
        <w:t xml:space="preserve">- la Composante de Réponse d'Urgence Contingente. </w:t>
      </w:r>
    </w:p>
    <w:p w14:paraId="05CC956F" w14:textId="56EB4896" w:rsidR="00C1491B" w:rsidRPr="006877D7" w:rsidRDefault="006079E2">
      <w:pPr>
        <w:ind w:right="0"/>
        <w:rPr>
          <w:lang w:val="fr-FR"/>
        </w:rPr>
      </w:pPr>
      <w:r w:rsidRPr="006877D7">
        <w:rPr>
          <w:lang w:val="fr-FR"/>
        </w:rPr>
        <w:t xml:space="preserve">En particulier, le présent </w:t>
      </w:r>
      <w:r w:rsidR="007D65FA">
        <w:rPr>
          <w:lang w:val="fr-FR"/>
        </w:rPr>
        <w:t>CGES</w:t>
      </w:r>
      <w:r w:rsidRPr="006877D7">
        <w:rPr>
          <w:lang w:val="fr-FR"/>
        </w:rPr>
        <w:t xml:space="preserve"> : </w:t>
      </w:r>
    </w:p>
    <w:p w14:paraId="148D6B6A" w14:textId="77777777" w:rsidR="00C1491B" w:rsidRPr="006877D7" w:rsidRDefault="006079E2">
      <w:pPr>
        <w:numPr>
          <w:ilvl w:val="0"/>
          <w:numId w:val="34"/>
        </w:numPr>
        <w:spacing w:after="147"/>
        <w:ind w:right="0" w:hanging="566"/>
        <w:rPr>
          <w:lang w:val="fr-FR"/>
        </w:rPr>
      </w:pPr>
      <w:r w:rsidRPr="006877D7">
        <w:rPr>
          <w:lang w:val="fr-FR"/>
        </w:rPr>
        <w:t xml:space="preserve">Identifie les activités indicatives liées au CERC. </w:t>
      </w:r>
    </w:p>
    <w:p w14:paraId="105E7BCE" w14:textId="77777777" w:rsidR="00C1491B" w:rsidRPr="006877D7" w:rsidRDefault="006079E2">
      <w:pPr>
        <w:numPr>
          <w:ilvl w:val="0"/>
          <w:numId w:val="34"/>
        </w:numPr>
        <w:spacing w:after="147"/>
        <w:ind w:right="0" w:hanging="566"/>
        <w:rPr>
          <w:lang w:val="fr-FR"/>
        </w:rPr>
      </w:pPr>
      <w:r w:rsidRPr="006877D7">
        <w:rPr>
          <w:lang w:val="fr-FR"/>
        </w:rPr>
        <w:t xml:space="preserve">Définit les procédures d'évaluation des impacts environnementaux et sociaux de ces activités. </w:t>
      </w:r>
    </w:p>
    <w:p w14:paraId="13C04D74" w14:textId="77777777" w:rsidR="00C1491B" w:rsidRPr="006877D7" w:rsidRDefault="006079E2">
      <w:pPr>
        <w:numPr>
          <w:ilvl w:val="0"/>
          <w:numId w:val="34"/>
        </w:numPr>
        <w:spacing w:after="149"/>
        <w:ind w:right="0" w:hanging="566"/>
        <w:rPr>
          <w:lang w:val="fr-FR"/>
        </w:rPr>
      </w:pPr>
      <w:r w:rsidRPr="006877D7">
        <w:rPr>
          <w:lang w:val="fr-FR"/>
        </w:rPr>
        <w:t>Définit des mesures/plans pour réduire, atténuer et/ou compenser les impacts négatifs</w:t>
      </w:r>
      <w:r w:rsidR="00123A7E" w:rsidRPr="006877D7">
        <w:rPr>
          <w:lang w:val="fr-FR"/>
        </w:rPr>
        <w:t>.</w:t>
      </w:r>
      <w:r w:rsidRPr="006877D7">
        <w:rPr>
          <w:lang w:val="fr-FR"/>
        </w:rPr>
        <w:t xml:space="preserve">  </w:t>
      </w:r>
    </w:p>
    <w:p w14:paraId="536816C8" w14:textId="77777777" w:rsidR="00C1491B" w:rsidRPr="006877D7" w:rsidRDefault="006079E2">
      <w:pPr>
        <w:ind w:right="0"/>
        <w:rPr>
          <w:lang w:val="fr-FR"/>
        </w:rPr>
      </w:pPr>
      <w:r w:rsidRPr="006877D7">
        <w:rPr>
          <w:lang w:val="fr-FR"/>
        </w:rPr>
        <w:t xml:space="preserve">Afin de s'assurer que les activités du CERC sont conformes aux exigences du </w:t>
      </w:r>
      <w:r w:rsidR="00807F3B" w:rsidRPr="006877D7">
        <w:rPr>
          <w:lang w:val="fr-FR"/>
        </w:rPr>
        <w:t xml:space="preserve">cadre environnemental et social de </w:t>
      </w:r>
      <w:r w:rsidRPr="006877D7">
        <w:rPr>
          <w:lang w:val="fr-FR"/>
        </w:rPr>
        <w:t xml:space="preserve">la Banque (ESF), une liste positive et négative a été élaborée pour fournir des orientations sur les importations critiques et/ou pour les travaux, biens ou services d'urgence qui peuvent être éligibles à un financement. </w:t>
      </w:r>
    </w:p>
    <w:p w14:paraId="5B3EE6F9" w14:textId="77777777" w:rsidR="00C1491B" w:rsidRPr="006877D7" w:rsidRDefault="006079E2">
      <w:pPr>
        <w:ind w:right="0"/>
        <w:rPr>
          <w:lang w:val="fr-FR"/>
        </w:rPr>
      </w:pPr>
      <w:r w:rsidRPr="006877D7">
        <w:rPr>
          <w:lang w:val="fr-FR"/>
        </w:rPr>
        <w:t xml:space="preserve">Les activités positives du CERC comprennent : l'enlèvement et l'élimination des débris des routes et le rétablissement des systèmes de drainage endommagés par l'événement ; la réparation </w:t>
      </w:r>
      <w:r w:rsidR="001E76D1" w:rsidRPr="006877D7">
        <w:rPr>
          <w:lang w:val="fr-FR"/>
        </w:rPr>
        <w:t xml:space="preserve">ou la </w:t>
      </w:r>
      <w:r w:rsidR="00106B2A" w:rsidRPr="006877D7">
        <w:rPr>
          <w:lang w:val="fr-FR"/>
        </w:rPr>
        <w:t xml:space="preserve">reconstruction des </w:t>
      </w:r>
      <w:r w:rsidRPr="006877D7">
        <w:rPr>
          <w:lang w:val="fr-FR"/>
        </w:rPr>
        <w:t xml:space="preserve">rues, des routes, des ponts, des infrastructures de transport et autres ; le rétablissement des infrastructures de télécommunications ; la stabilisation de l'érosion côtière importante ; la </w:t>
      </w:r>
      <w:proofErr w:type="spellStart"/>
      <w:r w:rsidRPr="006877D7">
        <w:rPr>
          <w:lang w:val="fr-FR"/>
        </w:rPr>
        <w:t>revégétalisation</w:t>
      </w:r>
      <w:proofErr w:type="spellEnd"/>
      <w:r w:rsidRPr="006877D7">
        <w:rPr>
          <w:lang w:val="fr-FR"/>
        </w:rPr>
        <w:t xml:space="preserve"> ; l'enlèvement des déchets dangereux ; l'approvisionnement en eau et la </w:t>
      </w:r>
      <w:r w:rsidR="003B70DB" w:rsidRPr="006877D7">
        <w:rPr>
          <w:lang w:val="fr-FR"/>
        </w:rPr>
        <w:t xml:space="preserve">réhabilitation </w:t>
      </w:r>
      <w:r w:rsidRPr="006877D7">
        <w:rPr>
          <w:lang w:val="fr-FR"/>
        </w:rPr>
        <w:t xml:space="preserve">des infrastructures hydrauliques ; et le transport terrestre et maritime de carburant.  </w:t>
      </w:r>
    </w:p>
    <w:p w14:paraId="172FC303" w14:textId="77777777" w:rsidR="00C1491B" w:rsidRPr="006877D7" w:rsidRDefault="006079E2">
      <w:pPr>
        <w:ind w:right="0"/>
        <w:rPr>
          <w:lang w:val="fr-FR"/>
        </w:rPr>
      </w:pPr>
      <w:r w:rsidRPr="006877D7">
        <w:rPr>
          <w:lang w:val="fr-FR"/>
        </w:rPr>
        <w:t xml:space="preserve">Une série de mesures d'atténuation de l'impact environnemental et social ont été recommandées pour faciliter ces activités, notamment : l'élaboration de plans environnementaux </w:t>
      </w:r>
      <w:r w:rsidR="001C2B6E" w:rsidRPr="006877D7">
        <w:rPr>
          <w:lang w:val="fr-FR"/>
        </w:rPr>
        <w:t xml:space="preserve">et sociaux </w:t>
      </w:r>
      <w:r w:rsidRPr="006877D7">
        <w:rPr>
          <w:lang w:val="fr-FR"/>
        </w:rPr>
        <w:t xml:space="preserve">et l'adoption de mesures pour éviter ou minimiser l'impact. </w:t>
      </w:r>
    </w:p>
    <w:p w14:paraId="1E591ACA" w14:textId="77777777" w:rsidR="008A3DFD" w:rsidRPr="006877D7" w:rsidRDefault="001349EA">
      <w:pPr>
        <w:spacing w:after="112" w:line="259" w:lineRule="auto"/>
        <w:ind w:left="0" w:right="0" w:firstLine="0"/>
        <w:jc w:val="left"/>
        <w:rPr>
          <w:lang w:val="fr-FR"/>
        </w:rPr>
      </w:pPr>
      <w:r w:rsidRPr="006877D7">
        <w:rPr>
          <w:lang w:val="fr-FR"/>
        </w:rPr>
        <w:t xml:space="preserve"> </w:t>
      </w:r>
    </w:p>
    <w:p w14:paraId="5B6582E9" w14:textId="48408655" w:rsidR="008A3DFD" w:rsidRPr="006877D7" w:rsidRDefault="008A3DFD">
      <w:pPr>
        <w:spacing w:after="6045" w:line="259" w:lineRule="auto"/>
        <w:ind w:left="0" w:right="0" w:firstLine="0"/>
        <w:jc w:val="left"/>
        <w:rPr>
          <w:lang w:val="fr-FR"/>
        </w:rPr>
      </w:pPr>
    </w:p>
    <w:p w14:paraId="454D1DC1" w14:textId="77777777" w:rsidR="00C1491B" w:rsidRPr="006877D7" w:rsidRDefault="006079E2">
      <w:pPr>
        <w:tabs>
          <w:tab w:val="center" w:pos="4517"/>
          <w:tab w:val="right" w:pos="9363"/>
        </w:tabs>
        <w:spacing w:after="0" w:line="259" w:lineRule="auto"/>
        <w:ind w:left="-15" w:right="0" w:firstLine="0"/>
        <w:jc w:val="left"/>
        <w:rPr>
          <w:lang w:val="fr-FR"/>
        </w:rPr>
      </w:pPr>
      <w:r w:rsidRPr="006877D7">
        <w:rPr>
          <w:u w:val="single" w:color="000000"/>
          <w:lang w:val="fr-FR"/>
        </w:rPr>
        <w:t xml:space="preserve">CERC ESMF </w:t>
      </w:r>
      <w:r w:rsidRPr="006877D7">
        <w:rPr>
          <w:u w:val="single" w:color="000000"/>
          <w:lang w:val="fr-FR"/>
        </w:rPr>
        <w:tab/>
        <w:t xml:space="preserve">ii </w:t>
      </w:r>
    </w:p>
    <w:sdt>
      <w:sdtPr>
        <w:id w:val="-844859309"/>
        <w:docPartObj>
          <w:docPartGallery w:val="Table of Contents"/>
        </w:docPartObj>
      </w:sdtPr>
      <w:sdtEndPr/>
      <w:sdtContent>
        <w:p w14:paraId="28DE2950" w14:textId="77777777" w:rsidR="00C1491B" w:rsidRPr="006877D7" w:rsidRDefault="006079E2">
          <w:pPr>
            <w:spacing w:after="37" w:line="259" w:lineRule="auto"/>
            <w:ind w:left="-5" w:right="0"/>
            <w:jc w:val="left"/>
            <w:rPr>
              <w:lang w:val="fr-FR"/>
            </w:rPr>
          </w:pPr>
          <w:r w:rsidRPr="006877D7">
            <w:rPr>
              <w:u w:val="single" w:color="000000"/>
              <w:lang w:val="fr-FR"/>
            </w:rPr>
            <w:t xml:space="preserve">TABLE DES </w:t>
          </w:r>
          <w:r w:rsidRPr="006877D7">
            <w:rPr>
              <w:lang w:val="fr-FR"/>
            </w:rPr>
            <w:t xml:space="preserve">MATIÈRES  </w:t>
          </w:r>
        </w:p>
        <w:p w14:paraId="6DE3A9C4" w14:textId="77777777" w:rsidR="008A3DFD" w:rsidRPr="006877D7" w:rsidRDefault="001349EA">
          <w:pPr>
            <w:spacing w:after="91" w:line="259" w:lineRule="auto"/>
            <w:ind w:left="0" w:right="0" w:firstLine="0"/>
            <w:jc w:val="left"/>
            <w:rPr>
              <w:lang w:val="fr-FR"/>
            </w:rPr>
          </w:pPr>
          <w:r w:rsidRPr="006877D7">
            <w:rPr>
              <w:sz w:val="24"/>
              <w:lang w:val="fr-FR"/>
            </w:rPr>
            <w:t xml:space="preserve"> </w:t>
          </w:r>
        </w:p>
        <w:p w14:paraId="51F4BDE3" w14:textId="77777777" w:rsidR="00C1491B" w:rsidRDefault="001349EA">
          <w:pPr>
            <w:pStyle w:val="ndice1"/>
            <w:tabs>
              <w:tab w:val="left" w:pos="435"/>
              <w:tab w:val="right" w:pos="9353"/>
            </w:tabs>
            <w:rPr>
              <w:rFonts w:asciiTheme="minorHAnsi" w:eastAsiaTheme="minorEastAsia" w:hAnsiTheme="minorHAnsi" w:cstheme="minorBidi"/>
              <w:b w:val="0"/>
              <w:noProof/>
              <w:color w:val="auto"/>
              <w:sz w:val="22"/>
            </w:rPr>
          </w:pPr>
          <w:r>
            <w:fldChar w:fldCharType="begin"/>
          </w:r>
          <w:r w:rsidR="006079E2">
            <w:instrText xml:space="preserve"> TOC \o "1-2" \h \z \u </w:instrText>
          </w:r>
          <w:r>
            <w:fldChar w:fldCharType="separate"/>
          </w:r>
          <w:hyperlink w:anchor="_Toc100650929" w:history="1">
            <w:r w:rsidR="004149E9" w:rsidRPr="00AB77BB">
              <w:rPr>
                <w:rStyle w:val="Hiperligao"/>
                <w:noProof/>
              </w:rPr>
              <w:t xml:space="preserve">1 </w:t>
            </w:r>
            <w:r w:rsidR="004149E9">
              <w:rPr>
                <w:rFonts w:asciiTheme="minorHAnsi" w:eastAsiaTheme="minorEastAsia" w:hAnsiTheme="minorHAnsi" w:cstheme="minorBidi"/>
                <w:b w:val="0"/>
                <w:noProof/>
                <w:color w:val="auto"/>
                <w:sz w:val="22"/>
              </w:rPr>
              <w:tab/>
            </w:r>
            <w:r w:rsidR="004149E9" w:rsidRPr="00AB77BB">
              <w:rPr>
                <w:rStyle w:val="Hiperligao"/>
                <w:noProof/>
              </w:rPr>
              <w:t>Introduction</w:t>
            </w:r>
            <w:r w:rsidR="004149E9">
              <w:rPr>
                <w:noProof/>
                <w:webHidden/>
              </w:rPr>
              <w:tab/>
            </w:r>
            <w:r w:rsidR="004149E9">
              <w:rPr>
                <w:noProof/>
                <w:webHidden/>
              </w:rPr>
              <w:fldChar w:fldCharType="begin"/>
            </w:r>
            <w:r w:rsidR="004149E9">
              <w:rPr>
                <w:noProof/>
                <w:webHidden/>
              </w:rPr>
              <w:instrText xml:space="preserve"> PAGEREF _Toc100650929 \h </w:instrText>
            </w:r>
            <w:r w:rsidR="004149E9">
              <w:rPr>
                <w:noProof/>
                <w:webHidden/>
              </w:rPr>
            </w:r>
            <w:r w:rsidR="004149E9">
              <w:rPr>
                <w:noProof/>
                <w:webHidden/>
              </w:rPr>
              <w:fldChar w:fldCharType="separate"/>
            </w:r>
            <w:r w:rsidR="004149E9">
              <w:rPr>
                <w:noProof/>
                <w:webHidden/>
              </w:rPr>
              <w:t>3</w:t>
            </w:r>
            <w:r w:rsidR="004149E9">
              <w:rPr>
                <w:noProof/>
                <w:webHidden/>
              </w:rPr>
              <w:fldChar w:fldCharType="end"/>
            </w:r>
          </w:hyperlink>
        </w:p>
        <w:p w14:paraId="352586B5"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0" w:history="1">
            <w:r w:rsidR="004149E9" w:rsidRPr="00AB77BB">
              <w:rPr>
                <w:rStyle w:val="Hiperligao"/>
                <w:noProof/>
              </w:rPr>
              <w:t xml:space="preserve">1.1 </w:t>
            </w:r>
            <w:r w:rsidR="004149E9">
              <w:rPr>
                <w:rFonts w:asciiTheme="minorHAnsi" w:eastAsiaTheme="minorEastAsia" w:hAnsiTheme="minorHAnsi" w:cstheme="minorBidi"/>
                <w:noProof/>
                <w:color w:val="auto"/>
                <w:sz w:val="22"/>
              </w:rPr>
              <w:tab/>
            </w:r>
            <w:r w:rsidR="004149E9" w:rsidRPr="00AB77BB">
              <w:rPr>
                <w:rStyle w:val="Hiperligao"/>
                <w:noProof/>
              </w:rPr>
              <w:t>Contexte</w:t>
            </w:r>
            <w:r w:rsidR="004149E9">
              <w:rPr>
                <w:noProof/>
                <w:webHidden/>
              </w:rPr>
              <w:tab/>
            </w:r>
            <w:r w:rsidR="004149E9">
              <w:rPr>
                <w:noProof/>
                <w:webHidden/>
              </w:rPr>
              <w:fldChar w:fldCharType="begin"/>
            </w:r>
            <w:r w:rsidR="004149E9">
              <w:rPr>
                <w:noProof/>
                <w:webHidden/>
              </w:rPr>
              <w:instrText xml:space="preserve"> PAGEREF _Toc100650930 \h </w:instrText>
            </w:r>
            <w:r w:rsidR="004149E9">
              <w:rPr>
                <w:noProof/>
                <w:webHidden/>
              </w:rPr>
            </w:r>
            <w:r w:rsidR="004149E9">
              <w:rPr>
                <w:noProof/>
                <w:webHidden/>
              </w:rPr>
              <w:fldChar w:fldCharType="separate"/>
            </w:r>
            <w:r w:rsidR="004149E9">
              <w:rPr>
                <w:noProof/>
                <w:webHidden/>
              </w:rPr>
              <w:t>3</w:t>
            </w:r>
            <w:r w:rsidR="004149E9">
              <w:rPr>
                <w:noProof/>
                <w:webHidden/>
              </w:rPr>
              <w:fldChar w:fldCharType="end"/>
            </w:r>
          </w:hyperlink>
        </w:p>
        <w:p w14:paraId="7BAD8E0A"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1" w:history="1">
            <w:r w:rsidR="004149E9" w:rsidRPr="00AB77BB">
              <w:rPr>
                <w:rStyle w:val="Hiperligao"/>
                <w:noProof/>
              </w:rPr>
              <w:t xml:space="preserve">1.2 </w:t>
            </w:r>
            <w:r w:rsidR="004149E9">
              <w:rPr>
                <w:rFonts w:asciiTheme="minorHAnsi" w:eastAsiaTheme="minorEastAsia" w:hAnsiTheme="minorHAnsi" w:cstheme="minorBidi"/>
                <w:noProof/>
                <w:color w:val="auto"/>
                <w:sz w:val="22"/>
              </w:rPr>
              <w:tab/>
            </w:r>
            <w:r w:rsidR="004149E9" w:rsidRPr="00AB77BB">
              <w:rPr>
                <w:rStyle w:val="Hiperligao"/>
                <w:noProof/>
              </w:rPr>
              <w:t>Portée</w:t>
            </w:r>
            <w:r w:rsidR="004149E9">
              <w:rPr>
                <w:noProof/>
                <w:webHidden/>
              </w:rPr>
              <w:tab/>
            </w:r>
            <w:r w:rsidR="004149E9">
              <w:rPr>
                <w:noProof/>
                <w:webHidden/>
              </w:rPr>
              <w:fldChar w:fldCharType="begin"/>
            </w:r>
            <w:r w:rsidR="004149E9">
              <w:rPr>
                <w:noProof/>
                <w:webHidden/>
              </w:rPr>
              <w:instrText xml:space="preserve"> PAGEREF _Toc100650931 \h </w:instrText>
            </w:r>
            <w:r w:rsidR="004149E9">
              <w:rPr>
                <w:noProof/>
                <w:webHidden/>
              </w:rPr>
            </w:r>
            <w:r w:rsidR="004149E9">
              <w:rPr>
                <w:noProof/>
                <w:webHidden/>
              </w:rPr>
              <w:fldChar w:fldCharType="separate"/>
            </w:r>
            <w:r w:rsidR="004149E9">
              <w:rPr>
                <w:noProof/>
                <w:webHidden/>
              </w:rPr>
              <w:t>3</w:t>
            </w:r>
            <w:r w:rsidR="004149E9">
              <w:rPr>
                <w:noProof/>
                <w:webHidden/>
              </w:rPr>
              <w:fldChar w:fldCharType="end"/>
            </w:r>
          </w:hyperlink>
        </w:p>
        <w:p w14:paraId="4C2F0FFE"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2" w:history="1">
            <w:r w:rsidR="004149E9" w:rsidRPr="00AB77BB">
              <w:rPr>
                <w:rStyle w:val="Hiperligao"/>
                <w:noProof/>
              </w:rPr>
              <w:t xml:space="preserve">1.3 </w:t>
            </w:r>
            <w:r w:rsidR="004149E9">
              <w:rPr>
                <w:rFonts w:asciiTheme="minorHAnsi" w:eastAsiaTheme="minorEastAsia" w:hAnsiTheme="minorHAnsi" w:cstheme="minorBidi"/>
                <w:noProof/>
                <w:color w:val="auto"/>
                <w:sz w:val="22"/>
              </w:rPr>
              <w:tab/>
            </w:r>
            <w:r w:rsidR="004149E9" w:rsidRPr="00AB77BB">
              <w:rPr>
                <w:rStyle w:val="Hiperligao"/>
                <w:noProof/>
              </w:rPr>
              <w:t>Objectif du présent document</w:t>
            </w:r>
            <w:r w:rsidR="004149E9">
              <w:rPr>
                <w:noProof/>
                <w:webHidden/>
              </w:rPr>
              <w:tab/>
            </w:r>
            <w:r w:rsidR="004149E9">
              <w:rPr>
                <w:noProof/>
                <w:webHidden/>
              </w:rPr>
              <w:fldChar w:fldCharType="begin"/>
            </w:r>
            <w:r w:rsidR="004149E9">
              <w:rPr>
                <w:noProof/>
                <w:webHidden/>
              </w:rPr>
              <w:instrText xml:space="preserve"> PAGEREF _Toc100650932 \h </w:instrText>
            </w:r>
            <w:r w:rsidR="004149E9">
              <w:rPr>
                <w:noProof/>
                <w:webHidden/>
              </w:rPr>
            </w:r>
            <w:r w:rsidR="004149E9">
              <w:rPr>
                <w:noProof/>
                <w:webHidden/>
              </w:rPr>
              <w:fldChar w:fldCharType="separate"/>
            </w:r>
            <w:r w:rsidR="004149E9">
              <w:rPr>
                <w:noProof/>
                <w:webHidden/>
              </w:rPr>
              <w:t>3</w:t>
            </w:r>
            <w:r w:rsidR="004149E9">
              <w:rPr>
                <w:noProof/>
                <w:webHidden/>
              </w:rPr>
              <w:fldChar w:fldCharType="end"/>
            </w:r>
          </w:hyperlink>
        </w:p>
        <w:p w14:paraId="44854E94" w14:textId="77777777" w:rsidR="00C1491B" w:rsidRDefault="00066250">
          <w:pPr>
            <w:pStyle w:val="ndice1"/>
            <w:tabs>
              <w:tab w:val="left" w:pos="435"/>
              <w:tab w:val="right" w:pos="9353"/>
            </w:tabs>
            <w:rPr>
              <w:rFonts w:asciiTheme="minorHAnsi" w:eastAsiaTheme="minorEastAsia" w:hAnsiTheme="minorHAnsi" w:cstheme="minorBidi"/>
              <w:b w:val="0"/>
              <w:noProof/>
              <w:color w:val="auto"/>
              <w:sz w:val="22"/>
            </w:rPr>
          </w:pPr>
          <w:hyperlink w:anchor="_Toc100650933" w:history="1">
            <w:r w:rsidR="004149E9" w:rsidRPr="00AB77BB">
              <w:rPr>
                <w:rStyle w:val="Hiperligao"/>
                <w:noProof/>
              </w:rPr>
              <w:t xml:space="preserve">2 </w:t>
            </w:r>
            <w:r w:rsidR="004149E9">
              <w:rPr>
                <w:rFonts w:asciiTheme="minorHAnsi" w:eastAsiaTheme="minorEastAsia" w:hAnsiTheme="minorHAnsi" w:cstheme="minorBidi"/>
                <w:b w:val="0"/>
                <w:noProof/>
                <w:color w:val="auto"/>
                <w:sz w:val="22"/>
              </w:rPr>
              <w:tab/>
            </w:r>
            <w:r w:rsidR="004149E9" w:rsidRPr="00AB77BB">
              <w:rPr>
                <w:rStyle w:val="Hiperligao"/>
                <w:noProof/>
              </w:rPr>
              <w:t>Composante contingente d'intervention d'urgence (CERC)</w:t>
            </w:r>
            <w:r w:rsidR="004149E9">
              <w:rPr>
                <w:noProof/>
                <w:webHidden/>
              </w:rPr>
              <w:tab/>
            </w:r>
            <w:r w:rsidR="004149E9">
              <w:rPr>
                <w:noProof/>
                <w:webHidden/>
              </w:rPr>
              <w:fldChar w:fldCharType="begin"/>
            </w:r>
            <w:r w:rsidR="004149E9">
              <w:rPr>
                <w:noProof/>
                <w:webHidden/>
              </w:rPr>
              <w:instrText xml:space="preserve"> PAGEREF _Toc100650933 \h </w:instrText>
            </w:r>
            <w:r w:rsidR="004149E9">
              <w:rPr>
                <w:noProof/>
                <w:webHidden/>
              </w:rPr>
            </w:r>
            <w:r w:rsidR="004149E9">
              <w:rPr>
                <w:noProof/>
                <w:webHidden/>
              </w:rPr>
              <w:fldChar w:fldCharType="separate"/>
            </w:r>
            <w:r w:rsidR="004149E9">
              <w:rPr>
                <w:noProof/>
                <w:webHidden/>
              </w:rPr>
              <w:t>4</w:t>
            </w:r>
            <w:r w:rsidR="004149E9">
              <w:rPr>
                <w:noProof/>
                <w:webHidden/>
              </w:rPr>
              <w:fldChar w:fldCharType="end"/>
            </w:r>
          </w:hyperlink>
        </w:p>
        <w:p w14:paraId="49244C4C"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4" w:history="1">
            <w:r w:rsidR="004149E9" w:rsidRPr="00AB77BB">
              <w:rPr>
                <w:rStyle w:val="Hiperligao"/>
                <w:noProof/>
              </w:rPr>
              <w:t xml:space="preserve">2.1 </w:t>
            </w:r>
            <w:r w:rsidR="004149E9">
              <w:rPr>
                <w:rFonts w:asciiTheme="minorHAnsi" w:eastAsiaTheme="minorEastAsia" w:hAnsiTheme="minorHAnsi" w:cstheme="minorBidi"/>
                <w:noProof/>
                <w:color w:val="auto"/>
                <w:sz w:val="22"/>
              </w:rPr>
              <w:tab/>
            </w:r>
            <w:r w:rsidR="004149E9" w:rsidRPr="00AB77BB">
              <w:rPr>
                <w:rStyle w:val="Hiperligao"/>
                <w:noProof/>
              </w:rPr>
              <w:t>Généralités</w:t>
            </w:r>
            <w:r w:rsidR="004149E9">
              <w:rPr>
                <w:noProof/>
                <w:webHidden/>
              </w:rPr>
              <w:tab/>
            </w:r>
            <w:r w:rsidR="004149E9">
              <w:rPr>
                <w:noProof/>
                <w:webHidden/>
              </w:rPr>
              <w:fldChar w:fldCharType="begin"/>
            </w:r>
            <w:r w:rsidR="004149E9">
              <w:rPr>
                <w:noProof/>
                <w:webHidden/>
              </w:rPr>
              <w:instrText xml:space="preserve"> PAGEREF _Toc100650934 \h </w:instrText>
            </w:r>
            <w:r w:rsidR="004149E9">
              <w:rPr>
                <w:noProof/>
                <w:webHidden/>
              </w:rPr>
            </w:r>
            <w:r w:rsidR="004149E9">
              <w:rPr>
                <w:noProof/>
                <w:webHidden/>
              </w:rPr>
              <w:fldChar w:fldCharType="separate"/>
            </w:r>
            <w:r w:rsidR="004149E9">
              <w:rPr>
                <w:noProof/>
                <w:webHidden/>
              </w:rPr>
              <w:t>4</w:t>
            </w:r>
            <w:r w:rsidR="004149E9">
              <w:rPr>
                <w:noProof/>
                <w:webHidden/>
              </w:rPr>
              <w:fldChar w:fldCharType="end"/>
            </w:r>
          </w:hyperlink>
        </w:p>
        <w:p w14:paraId="108FD2DC"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5" w:history="1">
            <w:r w:rsidR="004149E9" w:rsidRPr="00AB77BB">
              <w:rPr>
                <w:rStyle w:val="Hiperligao"/>
                <w:noProof/>
              </w:rPr>
              <w:t xml:space="preserve">2.2 </w:t>
            </w:r>
            <w:r w:rsidR="004149E9">
              <w:rPr>
                <w:rFonts w:asciiTheme="minorHAnsi" w:eastAsiaTheme="minorEastAsia" w:hAnsiTheme="minorHAnsi" w:cstheme="minorBidi"/>
                <w:noProof/>
                <w:color w:val="auto"/>
                <w:sz w:val="22"/>
              </w:rPr>
              <w:tab/>
            </w:r>
            <w:r w:rsidR="004149E9" w:rsidRPr="00AB77BB">
              <w:rPr>
                <w:rStyle w:val="Hiperligao"/>
                <w:noProof/>
              </w:rPr>
              <w:t>Liste positive du CERC</w:t>
            </w:r>
            <w:r w:rsidR="004149E9">
              <w:rPr>
                <w:noProof/>
                <w:webHidden/>
              </w:rPr>
              <w:tab/>
            </w:r>
            <w:r w:rsidR="004149E9">
              <w:rPr>
                <w:noProof/>
                <w:webHidden/>
              </w:rPr>
              <w:fldChar w:fldCharType="begin"/>
            </w:r>
            <w:r w:rsidR="004149E9">
              <w:rPr>
                <w:noProof/>
                <w:webHidden/>
              </w:rPr>
              <w:instrText xml:space="preserve"> PAGEREF _Toc100650935 \h </w:instrText>
            </w:r>
            <w:r w:rsidR="004149E9">
              <w:rPr>
                <w:noProof/>
                <w:webHidden/>
              </w:rPr>
            </w:r>
            <w:r w:rsidR="004149E9">
              <w:rPr>
                <w:noProof/>
                <w:webHidden/>
              </w:rPr>
              <w:fldChar w:fldCharType="separate"/>
            </w:r>
            <w:r w:rsidR="004149E9">
              <w:rPr>
                <w:noProof/>
                <w:webHidden/>
              </w:rPr>
              <w:t>5</w:t>
            </w:r>
            <w:r w:rsidR="004149E9">
              <w:rPr>
                <w:noProof/>
                <w:webHidden/>
              </w:rPr>
              <w:fldChar w:fldCharType="end"/>
            </w:r>
          </w:hyperlink>
        </w:p>
        <w:p w14:paraId="7898EDD4"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6" w:history="1">
            <w:r w:rsidR="004149E9" w:rsidRPr="00AB77BB">
              <w:rPr>
                <w:rStyle w:val="Hiperligao"/>
                <w:noProof/>
              </w:rPr>
              <w:t xml:space="preserve">2.3 </w:t>
            </w:r>
            <w:r w:rsidR="004149E9">
              <w:rPr>
                <w:rFonts w:asciiTheme="minorHAnsi" w:eastAsiaTheme="minorEastAsia" w:hAnsiTheme="minorHAnsi" w:cstheme="minorBidi"/>
                <w:noProof/>
                <w:color w:val="auto"/>
                <w:sz w:val="22"/>
              </w:rPr>
              <w:tab/>
            </w:r>
            <w:r w:rsidR="004149E9" w:rsidRPr="00AB77BB">
              <w:rPr>
                <w:rStyle w:val="Hiperligao"/>
                <w:noProof/>
              </w:rPr>
              <w:t>Liste négative du CERC</w:t>
            </w:r>
            <w:r w:rsidR="004149E9">
              <w:rPr>
                <w:noProof/>
                <w:webHidden/>
              </w:rPr>
              <w:tab/>
            </w:r>
            <w:r w:rsidR="004149E9">
              <w:rPr>
                <w:noProof/>
                <w:webHidden/>
              </w:rPr>
              <w:fldChar w:fldCharType="begin"/>
            </w:r>
            <w:r w:rsidR="004149E9">
              <w:rPr>
                <w:noProof/>
                <w:webHidden/>
              </w:rPr>
              <w:instrText xml:space="preserve"> PAGEREF _Toc100650936 \h </w:instrText>
            </w:r>
            <w:r w:rsidR="004149E9">
              <w:rPr>
                <w:noProof/>
                <w:webHidden/>
              </w:rPr>
            </w:r>
            <w:r w:rsidR="004149E9">
              <w:rPr>
                <w:noProof/>
                <w:webHidden/>
              </w:rPr>
              <w:fldChar w:fldCharType="separate"/>
            </w:r>
            <w:r w:rsidR="004149E9">
              <w:rPr>
                <w:noProof/>
                <w:webHidden/>
              </w:rPr>
              <w:t>8</w:t>
            </w:r>
            <w:r w:rsidR="004149E9">
              <w:rPr>
                <w:noProof/>
                <w:webHidden/>
              </w:rPr>
              <w:fldChar w:fldCharType="end"/>
            </w:r>
          </w:hyperlink>
        </w:p>
        <w:p w14:paraId="1DE8C8CA" w14:textId="77777777" w:rsidR="00C1491B" w:rsidRDefault="00066250">
          <w:pPr>
            <w:pStyle w:val="ndice1"/>
            <w:tabs>
              <w:tab w:val="left" w:pos="435"/>
              <w:tab w:val="right" w:pos="9353"/>
            </w:tabs>
            <w:rPr>
              <w:rFonts w:asciiTheme="minorHAnsi" w:eastAsiaTheme="minorEastAsia" w:hAnsiTheme="minorHAnsi" w:cstheme="minorBidi"/>
              <w:b w:val="0"/>
              <w:noProof/>
              <w:color w:val="auto"/>
              <w:sz w:val="22"/>
            </w:rPr>
          </w:pPr>
          <w:hyperlink w:anchor="_Toc100650937" w:history="1">
            <w:r w:rsidR="004149E9" w:rsidRPr="00AB77BB">
              <w:rPr>
                <w:rStyle w:val="Hiperligao"/>
                <w:noProof/>
              </w:rPr>
              <w:t xml:space="preserve">3 </w:t>
            </w:r>
            <w:r w:rsidR="004149E9">
              <w:rPr>
                <w:rFonts w:asciiTheme="minorHAnsi" w:eastAsiaTheme="minorEastAsia" w:hAnsiTheme="minorHAnsi" w:cstheme="minorBidi"/>
                <w:b w:val="0"/>
                <w:noProof/>
                <w:color w:val="auto"/>
                <w:sz w:val="22"/>
              </w:rPr>
              <w:tab/>
            </w:r>
            <w:r w:rsidR="004149E9" w:rsidRPr="00AB77BB">
              <w:rPr>
                <w:rStyle w:val="Hiperligao"/>
                <w:noProof/>
              </w:rPr>
              <w:t>Évaluation et gestion de l'impact</w:t>
            </w:r>
            <w:r w:rsidR="004149E9">
              <w:rPr>
                <w:noProof/>
                <w:webHidden/>
              </w:rPr>
              <w:tab/>
            </w:r>
            <w:r w:rsidR="004149E9">
              <w:rPr>
                <w:noProof/>
                <w:webHidden/>
              </w:rPr>
              <w:fldChar w:fldCharType="begin"/>
            </w:r>
            <w:r w:rsidR="004149E9">
              <w:rPr>
                <w:noProof/>
                <w:webHidden/>
              </w:rPr>
              <w:instrText xml:space="preserve"> PAGEREF _Toc100650937 \h </w:instrText>
            </w:r>
            <w:r w:rsidR="004149E9">
              <w:rPr>
                <w:noProof/>
                <w:webHidden/>
              </w:rPr>
            </w:r>
            <w:r w:rsidR="004149E9">
              <w:rPr>
                <w:noProof/>
                <w:webHidden/>
              </w:rPr>
              <w:fldChar w:fldCharType="separate"/>
            </w:r>
            <w:r w:rsidR="004149E9">
              <w:rPr>
                <w:noProof/>
                <w:webHidden/>
              </w:rPr>
              <w:t>8</w:t>
            </w:r>
            <w:r w:rsidR="004149E9">
              <w:rPr>
                <w:noProof/>
                <w:webHidden/>
              </w:rPr>
              <w:fldChar w:fldCharType="end"/>
            </w:r>
          </w:hyperlink>
        </w:p>
        <w:p w14:paraId="066BC115"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8" w:history="1">
            <w:r w:rsidR="004149E9" w:rsidRPr="00AB77BB">
              <w:rPr>
                <w:rStyle w:val="Hiperligao"/>
                <w:noProof/>
              </w:rPr>
              <w:t xml:space="preserve">3.1 </w:t>
            </w:r>
            <w:r w:rsidR="004149E9">
              <w:rPr>
                <w:rFonts w:asciiTheme="minorHAnsi" w:eastAsiaTheme="minorEastAsia" w:hAnsiTheme="minorHAnsi" w:cstheme="minorBidi"/>
                <w:noProof/>
                <w:color w:val="auto"/>
                <w:sz w:val="22"/>
              </w:rPr>
              <w:tab/>
            </w:r>
            <w:r w:rsidR="004149E9" w:rsidRPr="00AB77BB">
              <w:rPr>
                <w:rStyle w:val="Hiperligao"/>
                <w:noProof/>
              </w:rPr>
              <w:t>Introduction</w:t>
            </w:r>
            <w:r w:rsidR="004149E9">
              <w:rPr>
                <w:noProof/>
                <w:webHidden/>
              </w:rPr>
              <w:tab/>
            </w:r>
            <w:r w:rsidR="004149E9">
              <w:rPr>
                <w:noProof/>
                <w:webHidden/>
              </w:rPr>
              <w:fldChar w:fldCharType="begin"/>
            </w:r>
            <w:r w:rsidR="004149E9">
              <w:rPr>
                <w:noProof/>
                <w:webHidden/>
              </w:rPr>
              <w:instrText xml:space="preserve"> PAGEREF _Toc100650938 \h </w:instrText>
            </w:r>
            <w:r w:rsidR="004149E9">
              <w:rPr>
                <w:noProof/>
                <w:webHidden/>
              </w:rPr>
            </w:r>
            <w:r w:rsidR="004149E9">
              <w:rPr>
                <w:noProof/>
                <w:webHidden/>
              </w:rPr>
              <w:fldChar w:fldCharType="separate"/>
            </w:r>
            <w:r w:rsidR="004149E9">
              <w:rPr>
                <w:noProof/>
                <w:webHidden/>
              </w:rPr>
              <w:t>8</w:t>
            </w:r>
            <w:r w:rsidR="004149E9">
              <w:rPr>
                <w:noProof/>
                <w:webHidden/>
              </w:rPr>
              <w:fldChar w:fldCharType="end"/>
            </w:r>
          </w:hyperlink>
        </w:p>
        <w:p w14:paraId="6EDAF1FB"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39" w:history="1">
            <w:r w:rsidR="004149E9" w:rsidRPr="00AB77BB">
              <w:rPr>
                <w:rStyle w:val="Hiperligao"/>
                <w:noProof/>
              </w:rPr>
              <w:t xml:space="preserve">3.2 </w:t>
            </w:r>
            <w:r w:rsidR="004149E9">
              <w:rPr>
                <w:rFonts w:asciiTheme="minorHAnsi" w:eastAsiaTheme="minorEastAsia" w:hAnsiTheme="minorHAnsi" w:cstheme="minorBidi"/>
                <w:noProof/>
                <w:color w:val="auto"/>
                <w:sz w:val="22"/>
              </w:rPr>
              <w:tab/>
            </w:r>
            <w:r w:rsidR="004149E9" w:rsidRPr="00AB77BB">
              <w:rPr>
                <w:rStyle w:val="Hiperligao"/>
                <w:noProof/>
              </w:rPr>
              <w:t>Activités de la liste positive du CERC - Impacts environnementaux et sociaux et mesures d'atténuation</w:t>
            </w:r>
            <w:r w:rsidR="004149E9">
              <w:rPr>
                <w:noProof/>
                <w:webHidden/>
              </w:rPr>
              <w:tab/>
            </w:r>
            <w:r w:rsidR="004149E9">
              <w:rPr>
                <w:noProof/>
                <w:webHidden/>
              </w:rPr>
              <w:fldChar w:fldCharType="begin"/>
            </w:r>
            <w:r w:rsidR="004149E9">
              <w:rPr>
                <w:noProof/>
                <w:webHidden/>
              </w:rPr>
              <w:instrText xml:space="preserve"> PAGEREF _Toc100650939 \h </w:instrText>
            </w:r>
            <w:r w:rsidR="004149E9">
              <w:rPr>
                <w:noProof/>
                <w:webHidden/>
              </w:rPr>
            </w:r>
            <w:r w:rsidR="004149E9">
              <w:rPr>
                <w:noProof/>
                <w:webHidden/>
              </w:rPr>
              <w:fldChar w:fldCharType="separate"/>
            </w:r>
            <w:r w:rsidR="004149E9">
              <w:rPr>
                <w:noProof/>
                <w:webHidden/>
              </w:rPr>
              <w:t>9</w:t>
            </w:r>
            <w:r w:rsidR="004149E9">
              <w:rPr>
                <w:noProof/>
                <w:webHidden/>
              </w:rPr>
              <w:fldChar w:fldCharType="end"/>
            </w:r>
          </w:hyperlink>
        </w:p>
        <w:p w14:paraId="60822297"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40" w:history="1">
            <w:r w:rsidR="004149E9" w:rsidRPr="00AB77BB">
              <w:rPr>
                <w:rStyle w:val="Hiperligao"/>
                <w:noProof/>
              </w:rPr>
              <w:t xml:space="preserve">3.3 </w:t>
            </w:r>
            <w:r w:rsidR="004149E9">
              <w:rPr>
                <w:rFonts w:asciiTheme="minorHAnsi" w:eastAsiaTheme="minorEastAsia" w:hAnsiTheme="minorHAnsi" w:cstheme="minorBidi"/>
                <w:noProof/>
                <w:color w:val="auto"/>
                <w:sz w:val="22"/>
              </w:rPr>
              <w:tab/>
            </w:r>
            <w:r w:rsidR="004149E9" w:rsidRPr="00AB77BB">
              <w:rPr>
                <w:rStyle w:val="Hiperligao"/>
                <w:noProof/>
              </w:rPr>
              <w:t>Mesures d'atténuation de l'impact environnemental et social des activités génériques à risque modéré liées au CERC</w:t>
            </w:r>
            <w:r w:rsidR="004149E9">
              <w:rPr>
                <w:noProof/>
                <w:webHidden/>
              </w:rPr>
              <w:tab/>
            </w:r>
            <w:r w:rsidR="004149E9">
              <w:rPr>
                <w:noProof/>
                <w:webHidden/>
              </w:rPr>
              <w:fldChar w:fldCharType="begin"/>
            </w:r>
            <w:r w:rsidR="004149E9">
              <w:rPr>
                <w:noProof/>
                <w:webHidden/>
              </w:rPr>
              <w:instrText xml:space="preserve"> PAGEREF _Toc100650940 \h </w:instrText>
            </w:r>
            <w:r w:rsidR="004149E9">
              <w:rPr>
                <w:noProof/>
                <w:webHidden/>
              </w:rPr>
            </w:r>
            <w:r w:rsidR="004149E9">
              <w:rPr>
                <w:noProof/>
                <w:webHidden/>
              </w:rPr>
              <w:fldChar w:fldCharType="separate"/>
            </w:r>
            <w:r w:rsidR="004149E9">
              <w:rPr>
                <w:noProof/>
                <w:webHidden/>
              </w:rPr>
              <w:t>12</w:t>
            </w:r>
            <w:r w:rsidR="004149E9">
              <w:rPr>
                <w:noProof/>
                <w:webHidden/>
              </w:rPr>
              <w:fldChar w:fldCharType="end"/>
            </w:r>
          </w:hyperlink>
        </w:p>
        <w:p w14:paraId="7B75F728" w14:textId="77777777" w:rsidR="00C1491B" w:rsidRDefault="00066250">
          <w:pPr>
            <w:pStyle w:val="ndice1"/>
            <w:tabs>
              <w:tab w:val="left" w:pos="435"/>
              <w:tab w:val="right" w:pos="9353"/>
            </w:tabs>
            <w:rPr>
              <w:rFonts w:asciiTheme="minorHAnsi" w:eastAsiaTheme="minorEastAsia" w:hAnsiTheme="minorHAnsi" w:cstheme="minorBidi"/>
              <w:b w:val="0"/>
              <w:noProof/>
              <w:color w:val="auto"/>
              <w:sz w:val="22"/>
            </w:rPr>
          </w:pPr>
          <w:hyperlink w:anchor="_Toc100650941" w:history="1">
            <w:r w:rsidR="004149E9" w:rsidRPr="00AB77BB">
              <w:rPr>
                <w:rStyle w:val="Hiperligao"/>
                <w:noProof/>
              </w:rPr>
              <w:t xml:space="preserve">4 </w:t>
            </w:r>
            <w:r w:rsidR="004149E9">
              <w:rPr>
                <w:rFonts w:asciiTheme="minorHAnsi" w:eastAsiaTheme="minorEastAsia" w:hAnsiTheme="minorHAnsi" w:cstheme="minorBidi"/>
                <w:b w:val="0"/>
                <w:noProof/>
                <w:color w:val="auto"/>
                <w:sz w:val="22"/>
              </w:rPr>
              <w:tab/>
            </w:r>
            <w:r w:rsidR="004149E9" w:rsidRPr="00AB77BB">
              <w:rPr>
                <w:rStyle w:val="Hiperligao"/>
                <w:noProof/>
              </w:rPr>
              <w:t>Arrangement institutionnel</w:t>
            </w:r>
            <w:r w:rsidR="004149E9">
              <w:rPr>
                <w:noProof/>
                <w:webHidden/>
              </w:rPr>
              <w:tab/>
            </w:r>
            <w:r w:rsidR="004149E9">
              <w:rPr>
                <w:noProof/>
                <w:webHidden/>
              </w:rPr>
              <w:fldChar w:fldCharType="begin"/>
            </w:r>
            <w:r w:rsidR="004149E9">
              <w:rPr>
                <w:noProof/>
                <w:webHidden/>
              </w:rPr>
              <w:instrText xml:space="preserve"> PAGEREF _Toc100650941 \h </w:instrText>
            </w:r>
            <w:r w:rsidR="004149E9">
              <w:rPr>
                <w:noProof/>
                <w:webHidden/>
              </w:rPr>
            </w:r>
            <w:r w:rsidR="004149E9">
              <w:rPr>
                <w:noProof/>
                <w:webHidden/>
              </w:rPr>
              <w:fldChar w:fldCharType="separate"/>
            </w:r>
            <w:r w:rsidR="004149E9">
              <w:rPr>
                <w:noProof/>
                <w:webHidden/>
              </w:rPr>
              <w:t>12</w:t>
            </w:r>
            <w:r w:rsidR="004149E9">
              <w:rPr>
                <w:noProof/>
                <w:webHidden/>
              </w:rPr>
              <w:fldChar w:fldCharType="end"/>
            </w:r>
          </w:hyperlink>
        </w:p>
        <w:p w14:paraId="7797C6D8" w14:textId="77777777" w:rsidR="00C1491B" w:rsidRDefault="00066250">
          <w:pPr>
            <w:pStyle w:val="ndice1"/>
            <w:tabs>
              <w:tab w:val="left" w:pos="435"/>
              <w:tab w:val="right" w:pos="9353"/>
            </w:tabs>
            <w:rPr>
              <w:rFonts w:asciiTheme="minorHAnsi" w:eastAsiaTheme="minorEastAsia" w:hAnsiTheme="minorHAnsi" w:cstheme="minorBidi"/>
              <w:b w:val="0"/>
              <w:noProof/>
              <w:color w:val="auto"/>
              <w:sz w:val="22"/>
            </w:rPr>
          </w:pPr>
          <w:hyperlink w:anchor="_Toc100650942" w:history="1">
            <w:r w:rsidR="004149E9" w:rsidRPr="00AB77BB">
              <w:rPr>
                <w:rStyle w:val="Hiperligao"/>
                <w:noProof/>
              </w:rPr>
              <w:t>5.</w:t>
            </w:r>
            <w:r w:rsidR="004149E9">
              <w:rPr>
                <w:rFonts w:asciiTheme="minorHAnsi" w:eastAsiaTheme="minorEastAsia" w:hAnsiTheme="minorHAnsi" w:cstheme="minorBidi"/>
                <w:b w:val="0"/>
                <w:noProof/>
                <w:color w:val="auto"/>
                <w:sz w:val="22"/>
              </w:rPr>
              <w:tab/>
            </w:r>
            <w:r w:rsidR="004149E9" w:rsidRPr="00AB77BB">
              <w:rPr>
                <w:rStyle w:val="Hiperligao"/>
                <w:noProof/>
              </w:rPr>
              <w:t>Mécanisme de redressement des griefs</w:t>
            </w:r>
            <w:r w:rsidR="004149E9">
              <w:rPr>
                <w:noProof/>
                <w:webHidden/>
              </w:rPr>
              <w:tab/>
            </w:r>
            <w:r w:rsidR="004149E9">
              <w:rPr>
                <w:noProof/>
                <w:webHidden/>
              </w:rPr>
              <w:fldChar w:fldCharType="begin"/>
            </w:r>
            <w:r w:rsidR="004149E9">
              <w:rPr>
                <w:noProof/>
                <w:webHidden/>
              </w:rPr>
              <w:instrText xml:space="preserve"> PAGEREF _Toc100650942 \h </w:instrText>
            </w:r>
            <w:r w:rsidR="004149E9">
              <w:rPr>
                <w:noProof/>
                <w:webHidden/>
              </w:rPr>
            </w:r>
            <w:r w:rsidR="004149E9">
              <w:rPr>
                <w:noProof/>
                <w:webHidden/>
              </w:rPr>
              <w:fldChar w:fldCharType="separate"/>
            </w:r>
            <w:r w:rsidR="004149E9">
              <w:rPr>
                <w:noProof/>
                <w:webHidden/>
              </w:rPr>
              <w:t>12</w:t>
            </w:r>
            <w:r w:rsidR="004149E9">
              <w:rPr>
                <w:noProof/>
                <w:webHidden/>
              </w:rPr>
              <w:fldChar w:fldCharType="end"/>
            </w:r>
          </w:hyperlink>
        </w:p>
        <w:p w14:paraId="14B43C7D" w14:textId="77777777" w:rsidR="00C1491B" w:rsidRDefault="00066250">
          <w:pPr>
            <w:pStyle w:val="ndice2"/>
            <w:tabs>
              <w:tab w:val="left" w:pos="1100"/>
              <w:tab w:val="right" w:pos="9353"/>
            </w:tabs>
            <w:rPr>
              <w:rFonts w:asciiTheme="minorHAnsi" w:eastAsiaTheme="minorEastAsia" w:hAnsiTheme="minorHAnsi" w:cstheme="minorBidi"/>
              <w:noProof/>
              <w:color w:val="auto"/>
              <w:sz w:val="22"/>
            </w:rPr>
          </w:pPr>
          <w:hyperlink w:anchor="_Toc100650943" w:history="1">
            <w:r w:rsidR="004149E9" w:rsidRPr="00AB77BB">
              <w:rPr>
                <w:rStyle w:val="Hiperligao"/>
                <w:noProof/>
              </w:rPr>
              <w:t xml:space="preserve">5.1 </w:t>
            </w:r>
            <w:r w:rsidR="004149E9">
              <w:rPr>
                <w:rFonts w:asciiTheme="minorHAnsi" w:eastAsiaTheme="minorEastAsia" w:hAnsiTheme="minorHAnsi" w:cstheme="minorBidi"/>
                <w:noProof/>
                <w:color w:val="auto"/>
                <w:sz w:val="22"/>
              </w:rPr>
              <w:tab/>
            </w:r>
            <w:r w:rsidR="004149E9" w:rsidRPr="00AB77BB">
              <w:rPr>
                <w:rStyle w:val="Hiperligao"/>
                <w:noProof/>
              </w:rPr>
              <w:t>Processus de redressement des griefs</w:t>
            </w:r>
            <w:r w:rsidR="004149E9">
              <w:rPr>
                <w:noProof/>
                <w:webHidden/>
              </w:rPr>
              <w:tab/>
            </w:r>
            <w:r w:rsidR="004149E9">
              <w:rPr>
                <w:noProof/>
                <w:webHidden/>
              </w:rPr>
              <w:fldChar w:fldCharType="begin"/>
            </w:r>
            <w:r w:rsidR="004149E9">
              <w:rPr>
                <w:noProof/>
                <w:webHidden/>
              </w:rPr>
              <w:instrText xml:space="preserve"> PAGEREF _Toc100650943 \h </w:instrText>
            </w:r>
            <w:r w:rsidR="004149E9">
              <w:rPr>
                <w:noProof/>
                <w:webHidden/>
              </w:rPr>
            </w:r>
            <w:r w:rsidR="004149E9">
              <w:rPr>
                <w:noProof/>
                <w:webHidden/>
              </w:rPr>
              <w:fldChar w:fldCharType="separate"/>
            </w:r>
            <w:r w:rsidR="004149E9">
              <w:rPr>
                <w:noProof/>
                <w:webHidden/>
              </w:rPr>
              <w:t>12</w:t>
            </w:r>
            <w:r w:rsidR="004149E9">
              <w:rPr>
                <w:noProof/>
                <w:webHidden/>
              </w:rPr>
              <w:fldChar w:fldCharType="end"/>
            </w:r>
          </w:hyperlink>
        </w:p>
        <w:p w14:paraId="6181502A" w14:textId="77777777" w:rsidR="00C1491B" w:rsidRDefault="00066250">
          <w:pPr>
            <w:pStyle w:val="ndice1"/>
            <w:tabs>
              <w:tab w:val="right" w:pos="9353"/>
            </w:tabs>
            <w:rPr>
              <w:rFonts w:asciiTheme="minorHAnsi" w:eastAsiaTheme="minorEastAsia" w:hAnsiTheme="minorHAnsi" w:cstheme="minorBidi"/>
              <w:b w:val="0"/>
              <w:noProof/>
              <w:color w:val="auto"/>
              <w:sz w:val="22"/>
            </w:rPr>
          </w:pPr>
          <w:hyperlink w:anchor="_Toc100650944" w:history="1">
            <w:r w:rsidR="004149E9">
              <w:rPr>
                <w:noProof/>
                <w:webHidden/>
              </w:rPr>
              <w:tab/>
            </w:r>
            <w:r w:rsidR="004149E9">
              <w:rPr>
                <w:noProof/>
                <w:webHidden/>
              </w:rPr>
              <w:fldChar w:fldCharType="begin"/>
            </w:r>
            <w:r w:rsidR="004149E9">
              <w:rPr>
                <w:noProof/>
                <w:webHidden/>
              </w:rPr>
              <w:instrText xml:space="preserve"> PAGEREF _Toc100650944 \h </w:instrText>
            </w:r>
            <w:r w:rsidR="004149E9">
              <w:rPr>
                <w:noProof/>
                <w:webHidden/>
              </w:rPr>
            </w:r>
            <w:r w:rsidR="004149E9">
              <w:rPr>
                <w:noProof/>
                <w:webHidden/>
              </w:rPr>
              <w:fldChar w:fldCharType="separate"/>
            </w:r>
            <w:r w:rsidR="004149E9">
              <w:rPr>
                <w:noProof/>
                <w:webHidden/>
              </w:rPr>
              <w:t>13</w:t>
            </w:r>
            <w:r w:rsidR="004149E9">
              <w:rPr>
                <w:noProof/>
                <w:webHidden/>
              </w:rPr>
              <w:fldChar w:fldCharType="end"/>
            </w:r>
          </w:hyperlink>
        </w:p>
        <w:p w14:paraId="38ED4369" w14:textId="77777777" w:rsidR="00C1491B" w:rsidRDefault="00066250">
          <w:pPr>
            <w:pStyle w:val="ndice2"/>
            <w:tabs>
              <w:tab w:val="right" w:pos="9353"/>
            </w:tabs>
            <w:rPr>
              <w:rFonts w:asciiTheme="minorHAnsi" w:eastAsiaTheme="minorEastAsia" w:hAnsiTheme="minorHAnsi" w:cstheme="minorBidi"/>
              <w:noProof/>
              <w:color w:val="auto"/>
              <w:sz w:val="22"/>
            </w:rPr>
          </w:pPr>
          <w:hyperlink w:anchor="_Toc100650945" w:history="1">
            <w:r w:rsidR="004149E9" w:rsidRPr="00AB77BB">
              <w:rPr>
                <w:rStyle w:val="Hiperligao"/>
                <w:noProof/>
              </w:rPr>
              <w:t>6.1 OBJECTIFS DU SYSTÈME DE SUIVI ET D'ÉVALUATION 6.</w:t>
            </w:r>
            <w:r w:rsidR="004149E9">
              <w:rPr>
                <w:noProof/>
                <w:webHidden/>
              </w:rPr>
              <w:tab/>
            </w:r>
            <w:r w:rsidR="004149E9">
              <w:rPr>
                <w:noProof/>
                <w:webHidden/>
              </w:rPr>
              <w:fldChar w:fldCharType="begin"/>
            </w:r>
            <w:r w:rsidR="004149E9">
              <w:rPr>
                <w:noProof/>
                <w:webHidden/>
              </w:rPr>
              <w:instrText xml:space="preserve"> PAGEREF _Toc100650945 \h </w:instrText>
            </w:r>
            <w:r w:rsidR="004149E9">
              <w:rPr>
                <w:noProof/>
                <w:webHidden/>
              </w:rPr>
            </w:r>
            <w:r w:rsidR="004149E9">
              <w:rPr>
                <w:noProof/>
                <w:webHidden/>
              </w:rPr>
              <w:fldChar w:fldCharType="separate"/>
            </w:r>
            <w:r w:rsidR="004149E9">
              <w:rPr>
                <w:noProof/>
                <w:webHidden/>
              </w:rPr>
              <w:t>13</w:t>
            </w:r>
            <w:r w:rsidR="004149E9">
              <w:rPr>
                <w:noProof/>
                <w:webHidden/>
              </w:rPr>
              <w:fldChar w:fldCharType="end"/>
            </w:r>
          </w:hyperlink>
        </w:p>
        <w:p w14:paraId="013FD90F" w14:textId="77777777" w:rsidR="00C1491B" w:rsidRDefault="00066250">
          <w:pPr>
            <w:pStyle w:val="ndice2"/>
            <w:tabs>
              <w:tab w:val="right" w:pos="9353"/>
            </w:tabs>
            <w:rPr>
              <w:rFonts w:asciiTheme="minorHAnsi" w:eastAsiaTheme="minorEastAsia" w:hAnsiTheme="minorHAnsi" w:cstheme="minorBidi"/>
              <w:noProof/>
              <w:color w:val="auto"/>
              <w:sz w:val="22"/>
            </w:rPr>
          </w:pPr>
          <w:hyperlink w:anchor="_Toc100650946" w:history="1">
            <w:r w:rsidR="004149E9" w:rsidRPr="00AB77BB">
              <w:rPr>
                <w:rStyle w:val="Hiperligao"/>
                <w:noProof/>
              </w:rPr>
              <w:t>6.2 RESPONSABILITÉS EN MATIÈRE DE SUIVI ET DE CONTRÔLE</w:t>
            </w:r>
            <w:r w:rsidR="004149E9">
              <w:rPr>
                <w:noProof/>
                <w:webHidden/>
              </w:rPr>
              <w:tab/>
            </w:r>
            <w:r w:rsidR="004149E9">
              <w:rPr>
                <w:noProof/>
                <w:webHidden/>
              </w:rPr>
              <w:fldChar w:fldCharType="begin"/>
            </w:r>
            <w:r w:rsidR="004149E9">
              <w:rPr>
                <w:noProof/>
                <w:webHidden/>
              </w:rPr>
              <w:instrText xml:space="preserve"> PAGEREF _Toc100650946 \h </w:instrText>
            </w:r>
            <w:r w:rsidR="004149E9">
              <w:rPr>
                <w:noProof/>
                <w:webHidden/>
              </w:rPr>
            </w:r>
            <w:r w:rsidR="004149E9">
              <w:rPr>
                <w:noProof/>
                <w:webHidden/>
              </w:rPr>
              <w:fldChar w:fldCharType="separate"/>
            </w:r>
            <w:r w:rsidR="004149E9">
              <w:rPr>
                <w:noProof/>
                <w:webHidden/>
              </w:rPr>
              <w:t>13</w:t>
            </w:r>
            <w:r w:rsidR="004149E9">
              <w:rPr>
                <w:noProof/>
                <w:webHidden/>
              </w:rPr>
              <w:fldChar w:fldCharType="end"/>
            </w:r>
          </w:hyperlink>
        </w:p>
        <w:p w14:paraId="0976B3A0" w14:textId="77777777" w:rsidR="00C1491B" w:rsidRDefault="00066250">
          <w:pPr>
            <w:pStyle w:val="ndice2"/>
            <w:tabs>
              <w:tab w:val="right" w:pos="9353"/>
            </w:tabs>
            <w:rPr>
              <w:rFonts w:asciiTheme="minorHAnsi" w:eastAsiaTheme="minorEastAsia" w:hAnsiTheme="minorHAnsi" w:cstheme="minorBidi"/>
              <w:noProof/>
              <w:color w:val="auto"/>
              <w:sz w:val="22"/>
            </w:rPr>
          </w:pPr>
          <w:hyperlink w:anchor="_Toc100650947" w:history="1">
            <w:r w:rsidR="004149E9" w:rsidRPr="00AB77BB">
              <w:rPr>
                <w:rStyle w:val="Hiperligao"/>
                <w:noProof/>
              </w:rPr>
              <w:t>6.3 INDICATEURS DE SUIVI</w:t>
            </w:r>
            <w:r w:rsidR="004149E9">
              <w:rPr>
                <w:noProof/>
                <w:webHidden/>
              </w:rPr>
              <w:tab/>
            </w:r>
            <w:r w:rsidR="004149E9">
              <w:rPr>
                <w:noProof/>
                <w:webHidden/>
              </w:rPr>
              <w:fldChar w:fldCharType="begin"/>
            </w:r>
            <w:r w:rsidR="004149E9">
              <w:rPr>
                <w:noProof/>
                <w:webHidden/>
              </w:rPr>
              <w:instrText xml:space="preserve"> PAGEREF _Toc100650947 \h </w:instrText>
            </w:r>
            <w:r w:rsidR="004149E9">
              <w:rPr>
                <w:noProof/>
                <w:webHidden/>
              </w:rPr>
            </w:r>
            <w:r w:rsidR="004149E9">
              <w:rPr>
                <w:noProof/>
                <w:webHidden/>
              </w:rPr>
              <w:fldChar w:fldCharType="separate"/>
            </w:r>
            <w:r w:rsidR="004149E9">
              <w:rPr>
                <w:noProof/>
                <w:webHidden/>
              </w:rPr>
              <w:t>14</w:t>
            </w:r>
            <w:r w:rsidR="004149E9">
              <w:rPr>
                <w:noProof/>
                <w:webHidden/>
              </w:rPr>
              <w:fldChar w:fldCharType="end"/>
            </w:r>
          </w:hyperlink>
        </w:p>
        <w:p w14:paraId="29D5A3D2" w14:textId="77777777" w:rsidR="008A3DFD" w:rsidRDefault="001349EA">
          <w:r>
            <w:fldChar w:fldCharType="end"/>
          </w:r>
        </w:p>
      </w:sdtContent>
    </w:sdt>
    <w:p w14:paraId="03FA7217" w14:textId="77777777" w:rsidR="008A3DFD" w:rsidRDefault="008A3DFD">
      <w:pPr>
        <w:spacing w:after="2728" w:line="259" w:lineRule="auto"/>
        <w:ind w:left="0" w:right="-11" w:firstLine="0"/>
        <w:jc w:val="left"/>
      </w:pPr>
    </w:p>
    <w:p w14:paraId="39F7A06E" w14:textId="77777777" w:rsidR="008A3DFD" w:rsidRDefault="001349EA">
      <w:pPr>
        <w:spacing w:after="0" w:line="259" w:lineRule="auto"/>
        <w:ind w:left="0" w:right="0" w:firstLine="0"/>
        <w:jc w:val="left"/>
      </w:pPr>
      <w:r>
        <w:rPr>
          <w:sz w:val="18"/>
        </w:rPr>
        <w:t xml:space="preserve"> </w:t>
      </w:r>
    </w:p>
    <w:p w14:paraId="6BD26367" w14:textId="77777777" w:rsidR="008A3DFD" w:rsidRDefault="001349EA">
      <w:pPr>
        <w:spacing w:after="6" w:line="259" w:lineRule="auto"/>
        <w:ind w:left="-30" w:right="-1" w:firstLine="0"/>
        <w:jc w:val="left"/>
      </w:pPr>
      <w:r>
        <w:rPr>
          <w:rFonts w:ascii="Calibri" w:eastAsia="Calibri" w:hAnsi="Calibri" w:cs="Calibri"/>
          <w:noProof/>
          <w:sz w:val="22"/>
          <w:lang w:val="pt-PT" w:eastAsia="pt-PT"/>
        </w:rPr>
        <mc:AlternateContent>
          <mc:Choice Requires="wpg">
            <w:drawing>
              <wp:inline distT="0" distB="0" distL="0" distR="0" wp14:anchorId="074A227D" wp14:editId="4219BF4C">
                <wp:extent cx="5965191" cy="6350"/>
                <wp:effectExtent l="0" t="0" r="0" b="0"/>
                <wp:docPr id="20473" name="Group 20473"/>
                <wp:cNvGraphicFramePr/>
                <a:graphic xmlns:a="http://schemas.openxmlformats.org/drawingml/2006/main">
                  <a:graphicData uri="http://schemas.microsoft.com/office/word/2010/wordprocessingGroup">
                    <wpg:wgp>
                      <wpg:cNvGrpSpPr/>
                      <wpg:grpSpPr>
                        <a:xfrm>
                          <a:off x="0" y="0"/>
                          <a:ext cx="5965191" cy="6350"/>
                          <a:chOff x="0" y="0"/>
                          <a:chExt cx="5965191" cy="6350"/>
                        </a:xfrm>
                      </wpg:grpSpPr>
                      <wps:wsp>
                        <wps:cNvPr id="23618" name="Shape 23618"/>
                        <wps:cNvSpPr/>
                        <wps:spPr>
                          <a:xfrm>
                            <a:off x="0" y="0"/>
                            <a:ext cx="5965191" cy="9144"/>
                          </a:xfrm>
                          <a:custGeom>
                            <a:avLst/>
                            <a:gdLst/>
                            <a:ahLst/>
                            <a:cxnLst/>
                            <a:rect l="0" t="0" r="0" b="0"/>
                            <a:pathLst>
                              <a:path w="5965191" h="9144">
                                <a:moveTo>
                                  <a:pt x="0" y="0"/>
                                </a:moveTo>
                                <a:lnTo>
                                  <a:pt x="5965191" y="0"/>
                                </a:lnTo>
                                <a:lnTo>
                                  <a:pt x="59651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473" style="width:469.7pt;height:.5pt;mso-position-horizontal-relative:char;mso-position-vertical-relative:line" coordsize="59651,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" w14:anchorId="1F07BA90">
                <v:shape id="Shape 23618" style="position:absolute;width:59651;height:91;visibility:visible;mso-wrap-style:square;v-text-anchor:top" coordsize="5965191,9144" o:spid="_x0000_s1027" fillcolor="black" stroked="f" strokeweight="0" path="m,l596519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">
                  <v:stroke miterlimit="83231f" joinstyle="miter"/>
                  <v:path textboxrect="0,0,5965191,9144" arrowok="t"/>
                </v:shape>
                <w10:anchorlock/>
              </v:group>
            </w:pict>
          </mc:Fallback>
        </mc:AlternateContent>
      </w:r>
    </w:p>
    <w:p w14:paraId="013C5ADC" w14:textId="77777777" w:rsidR="00C1491B" w:rsidRPr="006877D7" w:rsidRDefault="006079E2">
      <w:pPr>
        <w:tabs>
          <w:tab w:val="center" w:pos="4517"/>
          <w:tab w:val="right" w:pos="9363"/>
        </w:tabs>
        <w:spacing w:after="262" w:line="259" w:lineRule="auto"/>
        <w:ind w:left="-15" w:right="0" w:firstLine="0"/>
        <w:jc w:val="left"/>
        <w:rPr>
          <w:lang w:val="fr-FR"/>
        </w:rPr>
      </w:pPr>
      <w:r>
        <w:rPr>
          <w:sz w:val="18"/>
        </w:rPr>
        <w:tab/>
      </w:r>
      <w:r w:rsidRPr="006877D7">
        <w:rPr>
          <w:sz w:val="18"/>
          <w:lang w:val="fr-FR"/>
        </w:rPr>
        <w:t xml:space="preserve"> Final </w:t>
      </w:r>
    </w:p>
    <w:p w14:paraId="037667E4" w14:textId="77777777" w:rsidR="008A3DFD" w:rsidRPr="006877D7" w:rsidRDefault="008A3DFD">
      <w:pPr>
        <w:rPr>
          <w:lang w:val="fr-FR"/>
        </w:rPr>
        <w:sectPr w:rsidR="008A3DFD" w:rsidRPr="006877D7">
          <w:headerReference w:type="even" r:id="rId14"/>
          <w:headerReference w:type="default" r:id="rId15"/>
          <w:footerReference w:type="even" r:id="rId16"/>
          <w:footerReference w:type="default" r:id="rId17"/>
          <w:headerReference w:type="first" r:id="rId18"/>
          <w:footerReference w:type="first" r:id="rId19"/>
          <w:footnotePr>
            <w:numRestart w:val="eachPage"/>
          </w:footnotePr>
          <w:pgSz w:w="12240" w:h="15840"/>
          <w:pgMar w:top="277" w:right="1576" w:bottom="682" w:left="1301" w:header="720" w:footer="720" w:gutter="0"/>
          <w:cols w:space="720"/>
        </w:sectPr>
      </w:pPr>
    </w:p>
    <w:p w14:paraId="707C519F" w14:textId="77777777" w:rsidR="00C1491B" w:rsidRPr="006877D7" w:rsidRDefault="006079E2">
      <w:pPr>
        <w:pStyle w:val="Cabealho1"/>
        <w:tabs>
          <w:tab w:val="center" w:pos="1668"/>
        </w:tabs>
        <w:ind w:left="-15" w:firstLine="0"/>
        <w:rPr>
          <w:lang w:val="fr-FR"/>
        </w:rPr>
      </w:pPr>
      <w:bookmarkStart w:id="1" w:name="_Toc100650929"/>
      <w:r w:rsidRPr="006877D7">
        <w:rPr>
          <w:lang w:val="fr-FR"/>
        </w:rPr>
        <w:lastRenderedPageBreak/>
        <w:t xml:space="preserve">1 </w:t>
      </w:r>
      <w:r w:rsidRPr="006877D7">
        <w:rPr>
          <w:lang w:val="fr-FR"/>
        </w:rPr>
        <w:tab/>
        <w:t xml:space="preserve">Introduction </w:t>
      </w:r>
      <w:bookmarkEnd w:id="1"/>
    </w:p>
    <w:p w14:paraId="6C542426" w14:textId="77777777" w:rsidR="00C1491B" w:rsidRPr="006877D7" w:rsidRDefault="006079E2">
      <w:pPr>
        <w:pStyle w:val="Cabealho2"/>
        <w:tabs>
          <w:tab w:val="center" w:pos="1551"/>
        </w:tabs>
        <w:ind w:left="-15" w:firstLine="0"/>
        <w:rPr>
          <w:lang w:val="fr-FR"/>
        </w:rPr>
      </w:pPr>
      <w:bookmarkStart w:id="2" w:name="_Toc100650930"/>
      <w:r w:rsidRPr="006877D7">
        <w:rPr>
          <w:lang w:val="fr-FR"/>
        </w:rPr>
        <w:t xml:space="preserve">1.1 </w:t>
      </w:r>
      <w:r w:rsidRPr="006877D7">
        <w:rPr>
          <w:lang w:val="fr-FR"/>
        </w:rPr>
        <w:tab/>
        <w:t xml:space="preserve">Contexte </w:t>
      </w:r>
      <w:bookmarkEnd w:id="2"/>
    </w:p>
    <w:p w14:paraId="72FBA93B" w14:textId="77777777" w:rsidR="00C1491B" w:rsidRPr="006877D7" w:rsidRDefault="006079E2">
      <w:pPr>
        <w:spacing w:line="240" w:lineRule="auto"/>
        <w:ind w:left="810" w:right="523"/>
        <w:rPr>
          <w:rFonts w:eastAsiaTheme="minorEastAsia"/>
          <w:caps/>
          <w:lang w:val="fr-FR"/>
        </w:rPr>
      </w:pPr>
      <w:r w:rsidRPr="006877D7">
        <w:rPr>
          <w:lang w:val="fr-FR"/>
        </w:rPr>
        <w:t xml:space="preserve">Le présent cadre de gestion environnementale et sociale (" CGE ") traite des instruments de sauvegarde relatifs </w:t>
      </w:r>
      <w:r w:rsidR="00270191" w:rsidRPr="006877D7">
        <w:rPr>
          <w:lang w:val="fr-FR"/>
        </w:rPr>
        <w:t xml:space="preserve">au </w:t>
      </w:r>
      <w:r w:rsidRPr="006877D7">
        <w:rPr>
          <w:noProof/>
          <w:color w:val="auto"/>
          <w:lang w:val="fr-FR"/>
        </w:rPr>
        <w:t xml:space="preserve">PROJET D'AMÉLIORATION DE LA CONNECTIVITÉ EN GUINÉE DU NORD-BISSAU - </w:t>
      </w:r>
      <w:r w:rsidRPr="006877D7">
        <w:rPr>
          <w:lang w:val="fr-FR"/>
        </w:rPr>
        <w:t xml:space="preserve">la composante Réponse d'urgence et de contingence (" CERC "). </w:t>
      </w:r>
    </w:p>
    <w:p w14:paraId="3B983E23" w14:textId="77777777" w:rsidR="00C1491B" w:rsidRPr="006877D7" w:rsidRDefault="006079E2">
      <w:pPr>
        <w:pStyle w:val="Cabealho2"/>
        <w:tabs>
          <w:tab w:val="center" w:pos="1210"/>
        </w:tabs>
        <w:ind w:left="-15" w:firstLine="0"/>
        <w:rPr>
          <w:lang w:val="fr-FR"/>
        </w:rPr>
      </w:pPr>
      <w:bookmarkStart w:id="3" w:name="_Toc100650931"/>
      <w:r w:rsidRPr="006877D7">
        <w:rPr>
          <w:lang w:val="fr-FR"/>
        </w:rPr>
        <w:t xml:space="preserve">1.2 </w:t>
      </w:r>
      <w:r w:rsidRPr="006877D7">
        <w:rPr>
          <w:lang w:val="fr-FR"/>
        </w:rPr>
        <w:tab/>
        <w:t xml:space="preserve">Champ d'application </w:t>
      </w:r>
      <w:bookmarkEnd w:id="3"/>
    </w:p>
    <w:p w14:paraId="5A948860" w14:textId="77777777" w:rsidR="00C1491B" w:rsidRPr="006877D7" w:rsidRDefault="006079E2">
      <w:pPr>
        <w:ind w:left="846" w:right="0"/>
        <w:rPr>
          <w:lang w:val="fr-FR"/>
        </w:rPr>
      </w:pPr>
      <w:r w:rsidRPr="006877D7">
        <w:rPr>
          <w:lang w:val="fr-FR"/>
        </w:rPr>
        <w:t xml:space="preserve">Les </w:t>
      </w:r>
      <w:r w:rsidR="001349EA" w:rsidRPr="006877D7">
        <w:rPr>
          <w:lang w:val="fr-FR"/>
        </w:rPr>
        <w:t xml:space="preserve">mécanismes de déclenchement du CERC </w:t>
      </w:r>
      <w:r w:rsidRPr="006877D7">
        <w:rPr>
          <w:lang w:val="fr-FR"/>
        </w:rPr>
        <w:t xml:space="preserve">sont les </w:t>
      </w:r>
      <w:r w:rsidR="001349EA" w:rsidRPr="006877D7">
        <w:rPr>
          <w:lang w:val="fr-FR"/>
        </w:rPr>
        <w:t xml:space="preserve">suivants : </w:t>
      </w:r>
    </w:p>
    <w:p w14:paraId="0F40A58B" w14:textId="77777777" w:rsidR="00C1491B" w:rsidRPr="006877D7" w:rsidRDefault="006079E2">
      <w:pPr>
        <w:spacing w:after="121" w:line="250" w:lineRule="auto"/>
        <w:ind w:left="836" w:right="21" w:firstLine="0"/>
        <w:rPr>
          <w:lang w:val="fr-FR"/>
        </w:rPr>
      </w:pPr>
      <w:r w:rsidRPr="006877D7">
        <w:rPr>
          <w:lang w:val="fr-FR"/>
        </w:rPr>
        <w:t xml:space="preserve">Conformément à la convention de financement (CF) datée du mois </w:t>
      </w:r>
      <w:r w:rsidRPr="006877D7">
        <w:rPr>
          <w:highlight w:val="yellow"/>
          <w:lang w:val="fr-FR"/>
        </w:rPr>
        <w:t xml:space="preserve">JJ, AAAA, </w:t>
      </w:r>
      <w:r w:rsidRPr="006877D7">
        <w:rPr>
          <w:lang w:val="fr-FR"/>
        </w:rPr>
        <w:t xml:space="preserve">les mesures suivantes doivent être prises pour assurer une mise en œuvre appropriée et efficace du projet, le bénéficiaire (la Guinée-Bissau) doit, avant de financer toute activité dans le cadre du projet : </w:t>
      </w:r>
    </w:p>
    <w:p w14:paraId="3E1B70BB" w14:textId="77777777" w:rsidR="00C1491B" w:rsidRPr="006877D7" w:rsidRDefault="006079E2">
      <w:pPr>
        <w:numPr>
          <w:ilvl w:val="0"/>
          <w:numId w:val="2"/>
        </w:numPr>
        <w:spacing w:after="16" w:line="259" w:lineRule="auto"/>
        <w:ind w:right="107" w:hanging="360"/>
        <w:rPr>
          <w:lang w:val="fr-FR"/>
        </w:rPr>
      </w:pPr>
      <w:r w:rsidRPr="006877D7">
        <w:rPr>
          <w:lang w:val="fr-FR"/>
        </w:rPr>
        <w:t xml:space="preserve">Faire une déclaration selon laquelle une crise ou une urgence admissible s'est produite, et obtenir l'autorisation de l'autorité compétente. </w:t>
      </w:r>
    </w:p>
    <w:p w14:paraId="3DC0885B" w14:textId="77777777" w:rsidR="00C1491B" w:rsidRPr="006877D7" w:rsidRDefault="006079E2">
      <w:pPr>
        <w:spacing w:after="110" w:line="250" w:lineRule="auto"/>
        <w:ind w:left="1441" w:right="107" w:firstLine="0"/>
        <w:rPr>
          <w:lang w:val="fr-FR"/>
        </w:rPr>
      </w:pPr>
      <w:proofErr w:type="gramStart"/>
      <w:r w:rsidRPr="006877D7">
        <w:rPr>
          <w:lang w:val="fr-FR"/>
        </w:rPr>
        <w:t>l'accord</w:t>
      </w:r>
      <w:proofErr w:type="gramEnd"/>
      <w:r w:rsidRPr="006877D7">
        <w:rPr>
          <w:lang w:val="fr-FR"/>
        </w:rPr>
        <w:t xml:space="preserve"> écrit de l'Association avec cette détermination ; </w:t>
      </w:r>
    </w:p>
    <w:p w14:paraId="1E3BDD68" w14:textId="77777777" w:rsidR="00C1491B" w:rsidRPr="006877D7" w:rsidRDefault="006079E2">
      <w:pPr>
        <w:numPr>
          <w:ilvl w:val="0"/>
          <w:numId w:val="2"/>
        </w:numPr>
        <w:spacing w:after="112" w:line="250" w:lineRule="auto"/>
        <w:ind w:right="107" w:hanging="360"/>
        <w:rPr>
          <w:lang w:val="fr-FR"/>
        </w:rPr>
      </w:pPr>
      <w:r w:rsidRPr="006877D7">
        <w:rPr>
          <w:lang w:val="fr-FR"/>
        </w:rPr>
        <w:t xml:space="preserve">établir des dispositions de mise en œuvre adéquates, satisfaisant l'Association, y compris le personnel et les ressources pour la mise en œuvre desdites activités ; et  </w:t>
      </w:r>
    </w:p>
    <w:p w14:paraId="79A9AA28" w14:textId="77777777" w:rsidR="00C1491B" w:rsidRPr="006877D7" w:rsidRDefault="006079E2">
      <w:pPr>
        <w:numPr>
          <w:ilvl w:val="0"/>
          <w:numId w:val="2"/>
        </w:numPr>
        <w:spacing w:after="147" w:line="250" w:lineRule="auto"/>
        <w:ind w:right="107" w:hanging="360"/>
        <w:rPr>
          <w:lang w:val="fr-FR"/>
        </w:rPr>
      </w:pPr>
      <w:r w:rsidRPr="006877D7">
        <w:rPr>
          <w:lang w:val="fr-FR"/>
        </w:rPr>
        <w:t xml:space="preserve">Préparer et divulguer tous les instruments de sauvegarde requis par le Cadre de gestion environnementale et sociale (CGES) pour lesdites activités, le cas échéant, et mettre en œuvre toutes les actions qui doivent être prises en vertu desdits instruments, conformément aux dispositions de la Section I.F de l'Annexe 2 du présent Accord.  </w:t>
      </w:r>
    </w:p>
    <w:p w14:paraId="7CF1B664" w14:textId="77777777" w:rsidR="00C1491B" w:rsidRPr="006877D7" w:rsidRDefault="006079E2">
      <w:pPr>
        <w:spacing w:after="54" w:line="240" w:lineRule="auto"/>
        <w:ind w:left="846" w:right="0"/>
        <w:rPr>
          <w:lang w:val="fr-FR"/>
        </w:rPr>
      </w:pPr>
      <w:r w:rsidRPr="006877D7">
        <w:rPr>
          <w:lang w:val="fr-FR"/>
        </w:rPr>
        <w:t xml:space="preserve">Ce document aborde le point c, où les "dites activités" sont supposées être : "toutes les activités dans le cadre du projet" Le CSE auquel il est fait référence au point c. est supposé être le présent document. </w:t>
      </w:r>
    </w:p>
    <w:p w14:paraId="5FEF0FE4" w14:textId="77777777" w:rsidR="00C1491B" w:rsidRPr="006877D7" w:rsidRDefault="006079E2">
      <w:pPr>
        <w:spacing w:after="147" w:line="250" w:lineRule="auto"/>
        <w:ind w:left="836" w:right="107" w:firstLine="0"/>
        <w:rPr>
          <w:lang w:val="fr-FR"/>
        </w:rPr>
      </w:pPr>
      <w:r w:rsidRPr="006877D7">
        <w:rPr>
          <w:lang w:val="fr-FR"/>
        </w:rPr>
        <w:t xml:space="preserve">Conformément aux exigences du </w:t>
      </w:r>
      <w:r w:rsidR="00FF6778" w:rsidRPr="006877D7">
        <w:rPr>
          <w:lang w:val="fr-FR"/>
        </w:rPr>
        <w:t xml:space="preserve">FSE </w:t>
      </w:r>
      <w:r w:rsidRPr="006877D7">
        <w:rPr>
          <w:lang w:val="fr-FR"/>
        </w:rPr>
        <w:t xml:space="preserve">de la BM, le </w:t>
      </w:r>
      <w:r w:rsidR="00FF6778" w:rsidRPr="006877D7">
        <w:rPr>
          <w:lang w:val="fr-FR"/>
        </w:rPr>
        <w:t xml:space="preserve">projet </w:t>
      </w:r>
      <w:r w:rsidRPr="006877D7">
        <w:rPr>
          <w:lang w:val="fr-FR"/>
        </w:rPr>
        <w:t xml:space="preserve">est classé dans la catégorie Substantiel selon la politique environnementale et sociale de la BM. Étant donné que les sous-projets d'urgence financés dans le cadre du CERC sont susceptibles d'être liés à la fourniture d'urgence de biens essentiels, on s'attend à ce que ces sous-projets entrent dans la catégorie </w:t>
      </w:r>
      <w:r w:rsidR="00C10DF7" w:rsidRPr="006877D7">
        <w:rPr>
          <w:lang w:val="fr-FR"/>
        </w:rPr>
        <w:t>modérée</w:t>
      </w:r>
      <w:r w:rsidRPr="006877D7">
        <w:rPr>
          <w:lang w:val="fr-FR"/>
        </w:rPr>
        <w:t xml:space="preserve">. Cependant, certaines activités du CERC pourraient inclure la démolition, l'enlèvement, la réparation ou la reconstruction d'infrastructures publiques endommagées, le déblaiement de débris, ou d'autres activités, qui pourraient avoir des impacts négatifs potentiels s'ils ne sont pas atténués, et entreraient donc dans la catégorie </w:t>
      </w:r>
      <w:r w:rsidR="00C10DF7" w:rsidRPr="006877D7">
        <w:rPr>
          <w:lang w:val="fr-FR"/>
        </w:rPr>
        <w:t>Substantiel</w:t>
      </w:r>
      <w:r w:rsidRPr="006877D7">
        <w:rPr>
          <w:lang w:val="fr-FR"/>
        </w:rPr>
        <w:t xml:space="preserve">. Il est même possible qu'il y ait des cas exceptionnels où un sous-projet proposé impliquerait des travaux dans des zones très sensibles sur le plan écologique, affecterait potentiellement des ressources culturelles physiques, ou nécessiterait l'acquisition d'importantes superficies de terrain, de façon temporaire ou permanente, pour des travaux de reconstruction ou la réinstallation d'une population vulnérable. </w:t>
      </w:r>
    </w:p>
    <w:p w14:paraId="71417784" w14:textId="77777777" w:rsidR="00C1491B" w:rsidRPr="006877D7" w:rsidRDefault="006079E2">
      <w:pPr>
        <w:spacing w:after="147" w:line="250" w:lineRule="auto"/>
        <w:ind w:left="836" w:right="107" w:firstLine="0"/>
        <w:rPr>
          <w:lang w:val="fr-FR"/>
        </w:rPr>
      </w:pPr>
      <w:r w:rsidRPr="006877D7">
        <w:rPr>
          <w:lang w:val="fr-FR"/>
        </w:rPr>
        <w:t xml:space="preserve">Afin de s'assurer que les activités d'urgence du CERC sont dûment conformes aux exigences du </w:t>
      </w:r>
      <w:r w:rsidR="00FF6778" w:rsidRPr="006877D7">
        <w:rPr>
          <w:lang w:val="fr-FR"/>
        </w:rPr>
        <w:t xml:space="preserve">cadre environnemental et social de </w:t>
      </w:r>
      <w:r w:rsidRPr="006877D7">
        <w:rPr>
          <w:lang w:val="fr-FR"/>
        </w:rPr>
        <w:t>la BM</w:t>
      </w:r>
      <w:r w:rsidR="008B1C4C" w:rsidRPr="006877D7">
        <w:rPr>
          <w:lang w:val="fr-FR"/>
        </w:rPr>
        <w:t xml:space="preserve">, </w:t>
      </w:r>
      <w:r w:rsidRPr="006877D7">
        <w:rPr>
          <w:lang w:val="fr-FR"/>
        </w:rPr>
        <w:t xml:space="preserve">les activités à financer dans le cadre du CERC </w:t>
      </w:r>
      <w:r w:rsidR="0097607C" w:rsidRPr="006877D7">
        <w:rPr>
          <w:lang w:val="fr-FR"/>
        </w:rPr>
        <w:t>seront identifiées dans un plan d'action d'urgence (PAE) et feront l'objet d'</w:t>
      </w:r>
      <w:r w:rsidRPr="006877D7">
        <w:rPr>
          <w:lang w:val="fr-FR"/>
        </w:rPr>
        <w:t xml:space="preserve">un examen par des spécialistes des sauvegardes pour déterminer si elles sont éligibles en vertu des politiques de sauvegarde et des procédures de conformité utilisées par l'UGP pour toutes les activités financées dans le cadre du </w:t>
      </w:r>
      <w:r w:rsidR="008B1C4C" w:rsidRPr="006877D7">
        <w:rPr>
          <w:lang w:val="fr-FR"/>
        </w:rPr>
        <w:t>projet</w:t>
      </w:r>
      <w:r w:rsidRPr="006877D7">
        <w:rPr>
          <w:lang w:val="fr-FR"/>
        </w:rPr>
        <w:t xml:space="preserve">. </w:t>
      </w:r>
    </w:p>
    <w:p w14:paraId="7792ED0C" w14:textId="77777777" w:rsidR="00C1491B" w:rsidRPr="006877D7" w:rsidRDefault="006079E2">
      <w:pPr>
        <w:pStyle w:val="Cabealho2"/>
        <w:tabs>
          <w:tab w:val="center" w:pos="2402"/>
        </w:tabs>
        <w:ind w:left="-15" w:firstLine="0"/>
        <w:rPr>
          <w:lang w:val="fr-FR"/>
        </w:rPr>
      </w:pPr>
      <w:bookmarkStart w:id="4" w:name="_Toc100650932"/>
      <w:r w:rsidRPr="006877D7">
        <w:rPr>
          <w:lang w:val="fr-FR"/>
        </w:rPr>
        <w:t xml:space="preserve">1.3 </w:t>
      </w:r>
      <w:r w:rsidRPr="006877D7">
        <w:rPr>
          <w:lang w:val="fr-FR"/>
        </w:rPr>
        <w:tab/>
        <w:t xml:space="preserve">Objectif du présent document </w:t>
      </w:r>
      <w:bookmarkEnd w:id="4"/>
    </w:p>
    <w:p w14:paraId="5A9CED5A" w14:textId="77777777" w:rsidR="00C1491B" w:rsidRPr="006877D7" w:rsidRDefault="006079E2">
      <w:pPr>
        <w:spacing w:after="5"/>
        <w:ind w:left="846" w:right="0"/>
        <w:rPr>
          <w:lang w:val="fr-FR"/>
        </w:rPr>
      </w:pPr>
      <w:r w:rsidRPr="006877D7">
        <w:rPr>
          <w:lang w:val="fr-FR"/>
        </w:rPr>
        <w:t>L'objectif de ce document est d'</w:t>
      </w:r>
      <w:r w:rsidR="0097607C" w:rsidRPr="006877D7">
        <w:rPr>
          <w:lang w:val="fr-FR"/>
        </w:rPr>
        <w:t xml:space="preserve">identifier les exigences environnementales et sociales </w:t>
      </w:r>
      <w:r w:rsidRPr="006877D7">
        <w:rPr>
          <w:lang w:val="fr-FR"/>
        </w:rPr>
        <w:t xml:space="preserve">pour la mise en œuvre des actions liées au CERC. </w:t>
      </w:r>
    </w:p>
    <w:p w14:paraId="514A899C" w14:textId="77777777" w:rsidR="00C1491B" w:rsidRPr="006877D7" w:rsidRDefault="006079E2">
      <w:pPr>
        <w:spacing w:after="5"/>
        <w:ind w:left="846" w:right="0"/>
        <w:rPr>
          <w:lang w:val="fr-FR"/>
        </w:rPr>
      </w:pPr>
      <w:r w:rsidRPr="006877D7">
        <w:rPr>
          <w:lang w:val="fr-FR"/>
        </w:rPr>
        <w:t xml:space="preserve">Dans le contexte où la plupart des activités liées au CERC relèveront de la classification de risque modéré ou faible du FSE, mais où les activités spécifiques liées au CERC sont inconnues, un FSE spécifique au CERC est approprié. </w:t>
      </w:r>
    </w:p>
    <w:p w14:paraId="338DFF70" w14:textId="77777777" w:rsidR="00FF6778" w:rsidRPr="006877D7" w:rsidRDefault="00FF6778" w:rsidP="00FF6778">
      <w:pPr>
        <w:spacing w:after="5"/>
        <w:ind w:left="846" w:right="0"/>
        <w:rPr>
          <w:lang w:val="fr-FR"/>
        </w:rPr>
      </w:pPr>
    </w:p>
    <w:p w14:paraId="698D3664" w14:textId="77777777" w:rsidR="00C1491B" w:rsidRPr="006877D7" w:rsidRDefault="006079E2">
      <w:pPr>
        <w:spacing w:after="5"/>
        <w:ind w:left="846" w:right="0"/>
        <w:rPr>
          <w:lang w:val="fr-FR"/>
        </w:rPr>
      </w:pPr>
      <w:r w:rsidRPr="006877D7">
        <w:rPr>
          <w:lang w:val="fr-FR"/>
        </w:rPr>
        <w:lastRenderedPageBreak/>
        <w:t xml:space="preserve">Selon l'annexe 1 de l'ESS1, un ESMF est défini comme suit : </w:t>
      </w:r>
    </w:p>
    <w:p w14:paraId="696C77D6" w14:textId="77777777" w:rsidR="00C1491B" w:rsidRPr="006877D7" w:rsidRDefault="006079E2">
      <w:pPr>
        <w:spacing w:after="5"/>
        <w:ind w:left="846" w:right="0"/>
        <w:rPr>
          <w:lang w:val="fr-FR"/>
        </w:rPr>
      </w:pPr>
      <w:r w:rsidRPr="006877D7">
        <w:rPr>
          <w:lang w:val="fr-FR"/>
        </w:rPr>
        <w:t xml:space="preserve">Un instrument qui examine les questions et les impacts associés lorsqu'un projet consiste en un programme et/ou une série de sous-projets, et que les impacts ne peuvent être déterminés avant que les détails du programme ou du sous-projet aient été identifiés. </w:t>
      </w:r>
    </w:p>
    <w:p w14:paraId="013E40F6" w14:textId="77777777" w:rsidR="009129B8" w:rsidRPr="006877D7" w:rsidRDefault="009129B8" w:rsidP="00FF6778">
      <w:pPr>
        <w:spacing w:after="5"/>
        <w:ind w:left="846" w:right="0"/>
        <w:rPr>
          <w:lang w:val="fr-FR"/>
        </w:rPr>
      </w:pPr>
    </w:p>
    <w:p w14:paraId="4C4EC647" w14:textId="77777777" w:rsidR="00C1491B" w:rsidRPr="006877D7" w:rsidRDefault="006079E2">
      <w:pPr>
        <w:spacing w:after="5"/>
        <w:ind w:left="846" w:right="0"/>
        <w:rPr>
          <w:rFonts w:eastAsiaTheme="minorEastAsia"/>
          <w:szCs w:val="20"/>
          <w:lang w:val="fr-FR"/>
        </w:rPr>
      </w:pPr>
      <w:r w:rsidRPr="006877D7">
        <w:rPr>
          <w:rFonts w:eastAsiaTheme="minorEastAsia"/>
          <w:szCs w:val="20"/>
          <w:lang w:val="fr-FR"/>
        </w:rPr>
        <w:t>Le Cadre de gestion environnementale et sociale (CGES) définit les principes, les règles, les directives et les procédures d'évaluation des impacts environnementaux et sociaux. Il contient des mesures et des plans pour réduire, atténuer et/ou compenser les impacts négatifs et renforcer les impacts positifs, des dispositions pour estimer et budgétiser les coûts de ces mesures, et des informations sur l'agence ou les agences chargées de traiter les impacts du projet.</w:t>
      </w:r>
    </w:p>
    <w:p w14:paraId="05197261" w14:textId="77777777" w:rsidR="00C1491B" w:rsidRPr="006877D7" w:rsidRDefault="006079E2">
      <w:pPr>
        <w:pStyle w:val="Default"/>
        <w:numPr>
          <w:ilvl w:val="0"/>
          <w:numId w:val="29"/>
        </w:numPr>
        <w:rPr>
          <w:lang w:val="fr-FR"/>
        </w:rPr>
      </w:pPr>
      <w:r w:rsidRPr="006877D7">
        <w:rPr>
          <w:sz w:val="20"/>
          <w:szCs w:val="20"/>
          <w:lang w:val="fr-FR"/>
        </w:rPr>
        <w:t xml:space="preserve">Identifie les activités indicatives liées au CERC </w:t>
      </w:r>
    </w:p>
    <w:p w14:paraId="3C45B759" w14:textId="77777777" w:rsidR="00C1491B" w:rsidRPr="006877D7" w:rsidRDefault="006079E2">
      <w:pPr>
        <w:pStyle w:val="Default"/>
        <w:numPr>
          <w:ilvl w:val="0"/>
          <w:numId w:val="29"/>
        </w:numPr>
        <w:rPr>
          <w:rFonts w:ascii="Times New Roman" w:hAnsi="Times New Roman" w:cs="Times New Roman"/>
          <w:lang w:val="fr-FR"/>
        </w:rPr>
      </w:pPr>
      <w:r w:rsidRPr="006877D7">
        <w:rPr>
          <w:sz w:val="20"/>
          <w:szCs w:val="20"/>
          <w:lang w:val="fr-FR"/>
        </w:rPr>
        <w:t xml:space="preserve">Définit les procédures d'évaluation des impacts environnementaux et sociaux de ces activités. </w:t>
      </w:r>
    </w:p>
    <w:p w14:paraId="5997AF71" w14:textId="77777777" w:rsidR="00C1491B" w:rsidRPr="006877D7" w:rsidRDefault="006079E2">
      <w:pPr>
        <w:pStyle w:val="Default"/>
        <w:numPr>
          <w:ilvl w:val="0"/>
          <w:numId w:val="29"/>
        </w:numPr>
        <w:rPr>
          <w:sz w:val="20"/>
          <w:szCs w:val="20"/>
          <w:lang w:val="fr-FR"/>
        </w:rPr>
      </w:pPr>
      <w:r w:rsidRPr="006877D7">
        <w:rPr>
          <w:sz w:val="20"/>
          <w:szCs w:val="20"/>
          <w:lang w:val="fr-FR"/>
        </w:rPr>
        <w:t xml:space="preserve">Définit des mesures/plans pour réduire, atténuer et/ou compenser les impacts négatifs. </w:t>
      </w:r>
    </w:p>
    <w:p w14:paraId="2B326149" w14:textId="77777777" w:rsidR="00C1491B" w:rsidRPr="006877D7" w:rsidRDefault="006079E2">
      <w:pPr>
        <w:pStyle w:val="PargrafodaLista"/>
        <w:numPr>
          <w:ilvl w:val="0"/>
          <w:numId w:val="29"/>
        </w:numPr>
        <w:rPr>
          <w:lang w:val="fr-FR"/>
        </w:rPr>
      </w:pPr>
      <w:r w:rsidRPr="006877D7">
        <w:rPr>
          <w:lang w:val="fr-FR"/>
        </w:rPr>
        <w:t xml:space="preserve">Clarifier les rôles et responsabilités des parties prenantes et définir le cadre de suivi et de surveillance de la mise en œuvre du CERC. </w:t>
      </w:r>
    </w:p>
    <w:p w14:paraId="46CB0230" w14:textId="77777777" w:rsidR="00C1491B" w:rsidRPr="006877D7" w:rsidRDefault="006079E2">
      <w:pPr>
        <w:pStyle w:val="PargrafodaLista"/>
        <w:numPr>
          <w:ilvl w:val="0"/>
          <w:numId w:val="29"/>
        </w:numPr>
        <w:rPr>
          <w:lang w:val="fr-FR"/>
        </w:rPr>
      </w:pPr>
      <w:r w:rsidRPr="006877D7">
        <w:rPr>
          <w:lang w:val="fr-FR"/>
        </w:rPr>
        <w:t xml:space="preserve">Déterminer les implications budgétaires pour les travaux potentiels liés au CERC associés aux activités de réhabilitation des routes du projet. </w:t>
      </w:r>
    </w:p>
    <w:p w14:paraId="5326A268" w14:textId="77777777" w:rsidR="00C1491B" w:rsidRPr="006877D7" w:rsidRDefault="006079E2">
      <w:pPr>
        <w:pStyle w:val="Cabealho1"/>
        <w:tabs>
          <w:tab w:val="center" w:pos="1668"/>
        </w:tabs>
        <w:ind w:left="-15" w:firstLine="0"/>
        <w:rPr>
          <w:lang w:val="fr-FR"/>
        </w:rPr>
      </w:pPr>
      <w:bookmarkStart w:id="5" w:name="_Toc100650933"/>
      <w:r w:rsidRPr="006877D7">
        <w:rPr>
          <w:lang w:val="fr-FR"/>
        </w:rPr>
        <w:t xml:space="preserve">2 </w:t>
      </w:r>
      <w:r w:rsidRPr="006877D7">
        <w:rPr>
          <w:lang w:val="fr-FR"/>
        </w:rPr>
        <w:tab/>
        <w:t xml:space="preserve">Composante contingente d'intervention d'urgence (CERC) </w:t>
      </w:r>
      <w:bookmarkEnd w:id="5"/>
    </w:p>
    <w:p w14:paraId="0C31485A" w14:textId="77777777" w:rsidR="00C1491B" w:rsidRPr="006877D7" w:rsidRDefault="006079E2">
      <w:pPr>
        <w:pStyle w:val="Cabealho2"/>
        <w:tabs>
          <w:tab w:val="center" w:pos="1551"/>
        </w:tabs>
        <w:ind w:left="-15" w:firstLine="0"/>
        <w:rPr>
          <w:lang w:val="fr-FR"/>
        </w:rPr>
      </w:pPr>
      <w:bookmarkStart w:id="6" w:name="_Toc100650934"/>
      <w:r w:rsidRPr="006877D7">
        <w:rPr>
          <w:lang w:val="fr-FR"/>
        </w:rPr>
        <w:t xml:space="preserve">2.1 </w:t>
      </w:r>
      <w:r w:rsidRPr="006877D7">
        <w:rPr>
          <w:lang w:val="fr-FR"/>
        </w:rPr>
        <w:tab/>
        <w:t xml:space="preserve">Généralités </w:t>
      </w:r>
      <w:bookmarkEnd w:id="6"/>
    </w:p>
    <w:p w14:paraId="59B14CA1" w14:textId="77777777" w:rsidR="00C1491B" w:rsidRPr="006877D7" w:rsidRDefault="006079E2">
      <w:pPr>
        <w:ind w:left="846" w:right="0"/>
        <w:rPr>
          <w:lang w:val="fr-FR"/>
        </w:rPr>
      </w:pPr>
      <w:r w:rsidRPr="006877D7">
        <w:rPr>
          <w:lang w:val="fr-FR"/>
        </w:rPr>
        <w:t xml:space="preserve">Cette section du rapport décrit la portée des travaux potentiels liés au CERC associés aux </w:t>
      </w:r>
      <w:r w:rsidR="00277B35" w:rsidRPr="006877D7">
        <w:rPr>
          <w:lang w:val="fr-FR"/>
        </w:rPr>
        <w:t xml:space="preserve">activités de réhabilitation des </w:t>
      </w:r>
      <w:r w:rsidRPr="006877D7">
        <w:rPr>
          <w:lang w:val="fr-FR"/>
        </w:rPr>
        <w:t xml:space="preserve">routes </w:t>
      </w:r>
      <w:r w:rsidR="00277B35" w:rsidRPr="006877D7">
        <w:rPr>
          <w:lang w:val="fr-FR"/>
        </w:rPr>
        <w:t>du projet</w:t>
      </w:r>
      <w:r w:rsidRPr="006877D7">
        <w:rPr>
          <w:lang w:val="fr-FR"/>
        </w:rPr>
        <w:t xml:space="preserve">. </w:t>
      </w:r>
    </w:p>
    <w:p w14:paraId="01D5B594" w14:textId="77777777" w:rsidR="00C1491B" w:rsidRPr="006877D7" w:rsidRDefault="006079E2">
      <w:pPr>
        <w:spacing w:after="160"/>
        <w:ind w:left="846" w:right="141"/>
        <w:rPr>
          <w:lang w:val="fr-FR"/>
        </w:rPr>
      </w:pPr>
      <w:r w:rsidRPr="006877D7">
        <w:rPr>
          <w:lang w:val="fr-FR"/>
        </w:rPr>
        <w:t>Le CERC est conçu pour apporter une réponse rapide en cas de crise éligible ou d'urgence</w:t>
      </w:r>
      <w:r>
        <w:rPr>
          <w:vertAlign w:val="superscript"/>
        </w:rPr>
        <w:footnoteReference w:id="2"/>
      </w:r>
      <w:r w:rsidRPr="006877D7">
        <w:rPr>
          <w:vertAlign w:val="superscript"/>
          <w:lang w:val="fr-FR"/>
        </w:rPr>
        <w:t xml:space="preserve"> </w:t>
      </w:r>
      <w:r w:rsidRPr="006877D7">
        <w:rPr>
          <w:lang w:val="fr-FR"/>
        </w:rPr>
        <w:t xml:space="preserve"> en utilisant une partie de l'enveloppe non décaissée du projet pour répondre aux besoins immédiats de financement post-crise et d'urgence.  Le CERC peut être utilisé à la suite de catastrophes naturelles ou d'autres crises et urgences, ce qui permet de réaffecter des fonds provenant d'autres composantes du projet.  Dans le cas d'un événement d'urgence, il n'est pas prévu qu'une réaffectation des fonds du projet entraîne une perturbation grave de la mise en œuvre du projet. L'</w:t>
      </w:r>
      <w:r w:rsidR="00432F93" w:rsidRPr="006877D7">
        <w:rPr>
          <w:lang w:val="fr-FR"/>
        </w:rPr>
        <w:t xml:space="preserve">unité de gestion du projet de </w:t>
      </w:r>
      <w:r w:rsidR="00F13446" w:rsidRPr="006877D7">
        <w:rPr>
          <w:lang w:val="fr-FR"/>
        </w:rPr>
        <w:t xml:space="preserve">transport rural </w:t>
      </w:r>
      <w:r w:rsidRPr="006877D7">
        <w:rPr>
          <w:lang w:val="fr-FR"/>
        </w:rPr>
        <w:t xml:space="preserve">sera l'agence de mise en œuvre du CERC. </w:t>
      </w:r>
    </w:p>
    <w:p w14:paraId="7EA39041" w14:textId="77777777" w:rsidR="00C1491B" w:rsidRPr="006877D7" w:rsidRDefault="006079E2">
      <w:pPr>
        <w:spacing w:after="160"/>
        <w:ind w:left="846" w:right="141"/>
        <w:rPr>
          <w:lang w:val="fr-FR"/>
        </w:rPr>
      </w:pPr>
      <w:r w:rsidRPr="006877D7">
        <w:rPr>
          <w:lang w:val="fr-FR"/>
        </w:rPr>
        <w:t xml:space="preserve">Les activités menées dans le cadre du </w:t>
      </w:r>
      <w:r w:rsidR="008B1C4C" w:rsidRPr="006877D7">
        <w:rPr>
          <w:lang w:val="fr-FR"/>
        </w:rPr>
        <w:t xml:space="preserve">Projet d'amélioration de la connectivité </w:t>
      </w:r>
      <w:r w:rsidR="00132C81" w:rsidRPr="006877D7">
        <w:rPr>
          <w:lang w:val="fr-FR"/>
        </w:rPr>
        <w:t xml:space="preserve">dans le </w:t>
      </w:r>
      <w:r w:rsidR="008B1C4C" w:rsidRPr="006877D7">
        <w:rPr>
          <w:lang w:val="fr-FR"/>
        </w:rPr>
        <w:t xml:space="preserve">nord de la </w:t>
      </w:r>
      <w:r w:rsidR="00132C81" w:rsidRPr="006877D7">
        <w:rPr>
          <w:lang w:val="fr-FR"/>
        </w:rPr>
        <w:t xml:space="preserve">Guinée-Bissau </w:t>
      </w:r>
      <w:r w:rsidRPr="006877D7">
        <w:rPr>
          <w:lang w:val="fr-FR"/>
        </w:rPr>
        <w:t xml:space="preserve">seront régies par la directive de la Banque mondiale </w:t>
      </w:r>
      <w:r w:rsidRPr="006877D7">
        <w:rPr>
          <w:i/>
          <w:lang w:val="fr-FR"/>
        </w:rPr>
        <w:t xml:space="preserve">Composantes contingentes d'intervention d'urgence (CERC) </w:t>
      </w:r>
      <w:r w:rsidRPr="006877D7">
        <w:rPr>
          <w:lang w:val="fr-FR"/>
        </w:rPr>
        <w:t xml:space="preserve">(octobre, 2017). Le décaissement du financement d'urgence au titre du CERC sera subordonné à : </w:t>
      </w:r>
    </w:p>
    <w:p w14:paraId="63E2153C" w14:textId="77777777" w:rsidR="00C1491B" w:rsidRPr="006877D7" w:rsidRDefault="006079E2">
      <w:pPr>
        <w:numPr>
          <w:ilvl w:val="0"/>
          <w:numId w:val="4"/>
        </w:numPr>
        <w:spacing w:after="154"/>
        <w:ind w:right="0" w:hanging="585"/>
        <w:rPr>
          <w:lang w:val="fr-FR"/>
        </w:rPr>
      </w:pPr>
      <w:r w:rsidRPr="006877D7">
        <w:rPr>
          <w:lang w:val="fr-FR"/>
        </w:rPr>
        <w:t xml:space="preserve">le bénéficiaire établit un lien entre la catastrophe et la nécessité d'accéder à des fonds pour soutenir les activités de rétablissement et de reconstruction (un "événement admissible") ; et  </w:t>
      </w:r>
    </w:p>
    <w:p w14:paraId="735586DF" w14:textId="77777777" w:rsidR="00C1491B" w:rsidRPr="006877D7" w:rsidRDefault="006079E2">
      <w:pPr>
        <w:numPr>
          <w:ilvl w:val="0"/>
          <w:numId w:val="4"/>
        </w:numPr>
        <w:spacing w:after="160"/>
        <w:ind w:right="0" w:hanging="585"/>
        <w:rPr>
          <w:lang w:val="fr-FR"/>
        </w:rPr>
      </w:pPr>
      <w:r w:rsidRPr="006877D7">
        <w:rPr>
          <w:lang w:val="fr-FR"/>
        </w:rPr>
        <w:t xml:space="preserve">soumission à la Banque mondiale d'un plan d'action d'urgence (PAE) et absence d'objection de sa part.  </w:t>
      </w:r>
    </w:p>
    <w:p w14:paraId="3323FE51" w14:textId="77777777" w:rsidR="00C1491B" w:rsidRPr="006877D7" w:rsidRDefault="006079E2">
      <w:pPr>
        <w:ind w:left="846" w:right="0"/>
        <w:rPr>
          <w:lang w:val="fr-FR"/>
        </w:rPr>
      </w:pPr>
      <w:r w:rsidRPr="006877D7">
        <w:rPr>
          <w:lang w:val="fr-FR"/>
        </w:rPr>
        <w:t xml:space="preserve">Le </w:t>
      </w:r>
      <w:r w:rsidRPr="006877D7">
        <w:rPr>
          <w:lang w:val="fr-FR"/>
        </w:rPr>
        <w:tab/>
        <w:t xml:space="preserve">PAE comprendra une liste d'activités, une méthodologie de passation de marchés et des procédures de sauvegarde </w:t>
      </w:r>
      <w:r w:rsidR="0097607C" w:rsidRPr="006877D7">
        <w:rPr>
          <w:lang w:val="fr-FR"/>
        </w:rPr>
        <w:t xml:space="preserve">couvrant les impacts et les risques environnementaux et sociaux spécifiques aux activités et les </w:t>
      </w:r>
      <w:r w:rsidR="006966C7" w:rsidRPr="006877D7">
        <w:rPr>
          <w:lang w:val="fr-FR"/>
        </w:rPr>
        <w:t>mesures d'atténuation proportionnelles aux risques</w:t>
      </w:r>
      <w:r w:rsidRPr="006877D7">
        <w:rPr>
          <w:lang w:val="fr-FR"/>
        </w:rPr>
        <w:t xml:space="preserve">. </w:t>
      </w:r>
    </w:p>
    <w:p w14:paraId="06E03316" w14:textId="77777777" w:rsidR="00C1491B" w:rsidRPr="006877D7" w:rsidRDefault="006079E2">
      <w:pPr>
        <w:ind w:left="846" w:right="135"/>
        <w:rPr>
          <w:lang w:val="fr-FR"/>
        </w:rPr>
      </w:pPr>
      <w:r w:rsidRPr="006877D7">
        <w:rPr>
          <w:lang w:val="fr-FR"/>
        </w:rPr>
        <w:t xml:space="preserve">Le PAE exigera l'examen des implications en matière de sauvegarde pour toute proposition d'achat de fournitures d'urgence ou d'activités de reconstruction. La Banque mondiale, par </w:t>
      </w:r>
      <w:r w:rsidRPr="006877D7">
        <w:rPr>
          <w:lang w:val="fr-FR"/>
        </w:rPr>
        <w:lastRenderedPageBreak/>
        <w:t xml:space="preserve">le biais du processus de non-objection, examinera de près la nature des activités proposées, en particulier celles impliquant des travaux de génie civil, afin de s'assurer que </w:t>
      </w:r>
    </w:p>
    <w:p w14:paraId="6214754F" w14:textId="77777777" w:rsidR="00C1491B" w:rsidRPr="006877D7" w:rsidRDefault="006079E2">
      <w:pPr>
        <w:numPr>
          <w:ilvl w:val="0"/>
          <w:numId w:val="5"/>
        </w:numPr>
        <w:spacing w:after="167"/>
        <w:ind w:left="1712" w:right="17" w:hanging="851"/>
        <w:jc w:val="left"/>
        <w:rPr>
          <w:lang w:val="fr-FR"/>
        </w:rPr>
      </w:pPr>
      <w:r w:rsidRPr="006877D7">
        <w:rPr>
          <w:lang w:val="fr-FR"/>
        </w:rPr>
        <w:t xml:space="preserve">qu'ils ne sont pas interdits par la liste négative et  </w:t>
      </w:r>
    </w:p>
    <w:p w14:paraId="45E538E2" w14:textId="77777777" w:rsidR="00C1491B" w:rsidRPr="006877D7" w:rsidRDefault="006079E2">
      <w:pPr>
        <w:numPr>
          <w:ilvl w:val="0"/>
          <w:numId w:val="5"/>
        </w:numPr>
        <w:spacing w:after="166" w:line="253" w:lineRule="auto"/>
        <w:ind w:left="1712" w:right="17" w:hanging="851"/>
        <w:jc w:val="left"/>
        <w:rPr>
          <w:lang w:val="fr-FR"/>
        </w:rPr>
      </w:pPr>
      <w:r w:rsidRPr="006877D7">
        <w:rPr>
          <w:lang w:val="fr-FR"/>
        </w:rPr>
        <w:t xml:space="preserve">que le bénéficiaire ait connaissance de la documentation de conformité de sauvegarde requise avant d'initier le processus par lequel les travaux proposés seront préparés et mis en œuvre. </w:t>
      </w:r>
    </w:p>
    <w:p w14:paraId="05C40022" w14:textId="77777777" w:rsidR="00C1491B" w:rsidRPr="006877D7" w:rsidRDefault="006079E2">
      <w:pPr>
        <w:ind w:left="846" w:right="144"/>
        <w:rPr>
          <w:lang w:val="fr-FR"/>
        </w:rPr>
      </w:pPr>
      <w:r w:rsidRPr="006877D7">
        <w:rPr>
          <w:lang w:val="fr-FR"/>
        </w:rPr>
        <w:t xml:space="preserve">Les activités d'urgence financées dans le cadre du CERC impliqueront le financement de la fourniture de biens essentiels ou de travaux de redressement et de reconstruction d'urgence et il est probable qu'elles entrent dans la catégorie </w:t>
      </w:r>
      <w:r w:rsidR="00277B35" w:rsidRPr="006877D7">
        <w:rPr>
          <w:lang w:val="fr-FR"/>
        </w:rPr>
        <w:t xml:space="preserve">modérée </w:t>
      </w:r>
      <w:r w:rsidRPr="006877D7">
        <w:rPr>
          <w:lang w:val="fr-FR"/>
        </w:rPr>
        <w:t xml:space="preserve">ou </w:t>
      </w:r>
      <w:r w:rsidR="00C06059" w:rsidRPr="006877D7">
        <w:rPr>
          <w:lang w:val="fr-FR"/>
        </w:rPr>
        <w:t xml:space="preserve">faible </w:t>
      </w:r>
      <w:r w:rsidRPr="006877D7">
        <w:rPr>
          <w:lang w:val="fr-FR"/>
        </w:rPr>
        <w:t xml:space="preserve">du </w:t>
      </w:r>
      <w:r w:rsidR="006966C7" w:rsidRPr="006877D7">
        <w:rPr>
          <w:lang w:val="fr-FR"/>
        </w:rPr>
        <w:t xml:space="preserve">cadre </w:t>
      </w:r>
      <w:r w:rsidR="00277B35" w:rsidRPr="006877D7">
        <w:rPr>
          <w:lang w:val="fr-FR"/>
        </w:rPr>
        <w:t xml:space="preserve">environnemental et social </w:t>
      </w:r>
      <w:r w:rsidR="006966C7" w:rsidRPr="006877D7">
        <w:rPr>
          <w:lang w:val="fr-FR"/>
        </w:rPr>
        <w:t xml:space="preserve">de </w:t>
      </w:r>
      <w:r w:rsidRPr="006877D7">
        <w:rPr>
          <w:lang w:val="fr-FR"/>
        </w:rPr>
        <w:t xml:space="preserve">la Banque mondiale.  </w:t>
      </w:r>
    </w:p>
    <w:p w14:paraId="4B45DD83" w14:textId="77777777" w:rsidR="00C1491B" w:rsidRPr="006877D7" w:rsidRDefault="006079E2">
      <w:pPr>
        <w:ind w:left="846" w:right="140"/>
        <w:rPr>
          <w:lang w:val="fr-FR"/>
        </w:rPr>
      </w:pPr>
      <w:r w:rsidRPr="006877D7">
        <w:rPr>
          <w:lang w:val="fr-FR"/>
        </w:rPr>
        <w:t xml:space="preserve">Les activités qui relèvent de la catégorie </w:t>
      </w:r>
      <w:r w:rsidR="00277B35" w:rsidRPr="006877D7">
        <w:rPr>
          <w:lang w:val="fr-FR"/>
        </w:rPr>
        <w:t xml:space="preserve">modérée </w:t>
      </w:r>
      <w:r w:rsidRPr="006877D7">
        <w:rPr>
          <w:lang w:val="fr-FR"/>
        </w:rPr>
        <w:t xml:space="preserve">pourraient impliquer l'achat de fournitures d'urgence telles que des médicaments et de l'eau et ne nécessitent pas l'application d'instruments de sauvegarde, de post-sélection ou d'évaluation.  </w:t>
      </w:r>
    </w:p>
    <w:p w14:paraId="524FB72A" w14:textId="77777777" w:rsidR="00C1491B" w:rsidRPr="006877D7" w:rsidRDefault="006079E2">
      <w:pPr>
        <w:spacing w:after="160"/>
        <w:ind w:left="846" w:right="0"/>
        <w:rPr>
          <w:lang w:val="fr-FR"/>
        </w:rPr>
      </w:pPr>
      <w:r w:rsidRPr="006877D7">
        <w:rPr>
          <w:lang w:val="fr-FR"/>
        </w:rPr>
        <w:t xml:space="preserve">D'autres fournitures d'urgence, comme les produits pétroliers, nécessiteront des instruments de sauvegarde (tels que les PGE) pour garantir que les procédures d'achat, de stockage et de distribution sont adéquates.  </w:t>
      </w:r>
    </w:p>
    <w:p w14:paraId="5732B886" w14:textId="77777777" w:rsidR="00C1491B" w:rsidRPr="006877D7" w:rsidRDefault="006079E2">
      <w:pPr>
        <w:spacing w:after="177"/>
        <w:ind w:left="846" w:right="140"/>
        <w:rPr>
          <w:lang w:val="fr-FR"/>
        </w:rPr>
      </w:pPr>
      <w:r w:rsidRPr="006877D7">
        <w:rPr>
          <w:lang w:val="fr-FR"/>
        </w:rPr>
        <w:t xml:space="preserve">La préparation du PAE tiendra compte de ce CGES et des instruments de sauvegarde et nécessitera l'approbation de la Banque mondiale avant le début des activités. Il est important de noter que le PAE devra inclure des procédures pour : </w:t>
      </w:r>
    </w:p>
    <w:p w14:paraId="4FDDC698" w14:textId="77777777" w:rsidR="00C1491B" w:rsidRDefault="006079E2" w:rsidP="002F659A">
      <w:pPr>
        <w:numPr>
          <w:ilvl w:val="0"/>
          <w:numId w:val="6"/>
        </w:numPr>
        <w:spacing w:after="0" w:line="240" w:lineRule="auto"/>
        <w:ind w:left="1557" w:right="0" w:hanging="721"/>
      </w:pPr>
      <w:r w:rsidRPr="007844B7">
        <w:rPr>
          <w:lang w:val="fr-FR"/>
        </w:rPr>
        <w:t xml:space="preserve">Consultation et divulgation </w:t>
      </w:r>
      <w:r w:rsidR="006966C7" w:rsidRPr="007844B7">
        <w:rPr>
          <w:lang w:val="fr-FR"/>
        </w:rPr>
        <w:t>d'informations</w:t>
      </w:r>
      <w:r w:rsidR="006966C7">
        <w:t xml:space="preserve"> ; </w:t>
      </w:r>
    </w:p>
    <w:p w14:paraId="0A188DDD" w14:textId="77777777" w:rsidR="00C1491B" w:rsidRPr="006877D7" w:rsidRDefault="006079E2" w:rsidP="002F659A">
      <w:pPr>
        <w:numPr>
          <w:ilvl w:val="0"/>
          <w:numId w:val="6"/>
        </w:numPr>
        <w:spacing w:after="0" w:line="240" w:lineRule="auto"/>
        <w:ind w:left="1555" w:right="0" w:hanging="720"/>
        <w:rPr>
          <w:lang w:val="fr-FR"/>
        </w:rPr>
      </w:pPr>
      <w:r w:rsidRPr="006877D7">
        <w:rPr>
          <w:lang w:val="fr-FR"/>
        </w:rPr>
        <w:t xml:space="preserve">Intégration de mesures d'atténuation et de normes de performance dans les contrats ; et </w:t>
      </w:r>
    </w:p>
    <w:p w14:paraId="6B070630" w14:textId="77777777" w:rsidR="00C1491B" w:rsidRPr="006877D7" w:rsidRDefault="006079E2" w:rsidP="002F659A">
      <w:pPr>
        <w:numPr>
          <w:ilvl w:val="0"/>
          <w:numId w:val="6"/>
        </w:numPr>
        <w:spacing w:after="0" w:line="240" w:lineRule="auto"/>
        <w:ind w:left="1557" w:right="0" w:hanging="721"/>
        <w:rPr>
          <w:lang w:val="fr-FR"/>
        </w:rPr>
      </w:pPr>
      <w:r w:rsidRPr="006877D7">
        <w:rPr>
          <w:lang w:val="fr-FR"/>
        </w:rPr>
        <w:t xml:space="preserve">Des mesures de supervision/suivi et d'établissement de rapports pour assurer la conformité. </w:t>
      </w:r>
    </w:p>
    <w:p w14:paraId="2103BBBA" w14:textId="77777777" w:rsidR="00C1491B" w:rsidRPr="006877D7" w:rsidRDefault="006079E2">
      <w:pPr>
        <w:spacing w:after="146"/>
        <w:ind w:left="846" w:right="0"/>
        <w:rPr>
          <w:lang w:val="fr-FR"/>
        </w:rPr>
      </w:pPr>
      <w:r w:rsidRPr="006877D7">
        <w:rPr>
          <w:lang w:val="fr-FR"/>
        </w:rPr>
        <w:t xml:space="preserve">Afin de s'assurer que les activités du CERC t sont conformes aux exigences des politiques de sauvegarde de la Banque, une liste positive et négative a été élaborée pour fournir des orientations sur les importations critiques et/ou pour les travaux, biens ou services d'urgence qui peuvent être éligibles au financement. </w:t>
      </w:r>
    </w:p>
    <w:p w14:paraId="27458CEA" w14:textId="77777777" w:rsidR="00C1491B" w:rsidRPr="006877D7" w:rsidRDefault="006079E2">
      <w:pPr>
        <w:pStyle w:val="Cabealho2"/>
        <w:tabs>
          <w:tab w:val="center" w:pos="1551"/>
        </w:tabs>
        <w:ind w:left="-15" w:firstLine="0"/>
        <w:rPr>
          <w:lang w:val="fr-FR"/>
        </w:rPr>
      </w:pPr>
      <w:bookmarkStart w:id="7" w:name="_Toc100650935"/>
      <w:r w:rsidRPr="006877D7">
        <w:rPr>
          <w:lang w:val="fr-FR"/>
        </w:rPr>
        <w:t xml:space="preserve">2.2 </w:t>
      </w:r>
      <w:r w:rsidRPr="006877D7">
        <w:rPr>
          <w:lang w:val="fr-FR"/>
        </w:rPr>
        <w:tab/>
        <w:t xml:space="preserve">Liste positive du CERC </w:t>
      </w:r>
      <w:bookmarkEnd w:id="7"/>
    </w:p>
    <w:p w14:paraId="323BA548" w14:textId="77777777" w:rsidR="00C1491B" w:rsidRPr="006877D7" w:rsidRDefault="006079E2">
      <w:pPr>
        <w:ind w:left="846" w:right="0"/>
        <w:rPr>
          <w:lang w:val="fr-FR"/>
        </w:rPr>
      </w:pPr>
      <w:r w:rsidRPr="006877D7">
        <w:rPr>
          <w:lang w:val="fr-FR"/>
        </w:rPr>
        <w:t xml:space="preserve">Les sous-projets ou activités suivants seront considérés comme des activités éligibles liées au CERC, sous réserve que chaque composante soit couverte par des mesures d'atténuation explicites, comme indiqué dans la section 3 du présent ESMF. </w:t>
      </w:r>
    </w:p>
    <w:p w14:paraId="35407E71" w14:textId="77777777" w:rsidR="00C1491B" w:rsidRPr="002F659A" w:rsidRDefault="006079E2">
      <w:pPr>
        <w:numPr>
          <w:ilvl w:val="0"/>
          <w:numId w:val="7"/>
        </w:numPr>
        <w:ind w:right="17" w:hanging="360"/>
        <w:rPr>
          <w:lang w:val="fr-FR"/>
        </w:rPr>
      </w:pPr>
      <w:r w:rsidRPr="002F659A">
        <w:rPr>
          <w:i/>
          <w:lang w:val="fr-FR"/>
        </w:rPr>
        <w:t>Enlèvement des</w:t>
      </w:r>
      <w:r w:rsidRPr="002F659A">
        <w:rPr>
          <w:lang w:val="fr-FR"/>
        </w:rPr>
        <w:t xml:space="preserve"> débris </w:t>
      </w:r>
    </w:p>
    <w:p w14:paraId="063F933D" w14:textId="77777777" w:rsidR="00C1491B" w:rsidRPr="006877D7" w:rsidRDefault="006079E2" w:rsidP="002F659A">
      <w:pPr>
        <w:numPr>
          <w:ilvl w:val="1"/>
          <w:numId w:val="30"/>
        </w:numPr>
        <w:spacing w:after="166" w:line="240" w:lineRule="auto"/>
        <w:ind w:right="34" w:hanging="361"/>
        <w:jc w:val="left"/>
        <w:rPr>
          <w:lang w:val="fr-FR"/>
        </w:rPr>
      </w:pPr>
      <w:r w:rsidRPr="006877D7">
        <w:rPr>
          <w:lang w:val="fr-FR"/>
        </w:rPr>
        <w:t xml:space="preserve">Dégagement des débris sur les routes, tels que végétation, grands arbres ou membres d'arbres, débris de construction (provenant de chantiers ou de structures démolies pendant l'événement), véhicules abandonnés, etc. </w:t>
      </w:r>
    </w:p>
    <w:p w14:paraId="50004B00" w14:textId="77777777" w:rsidR="00C1491B" w:rsidRPr="006877D7" w:rsidRDefault="006079E2" w:rsidP="002F659A">
      <w:pPr>
        <w:numPr>
          <w:ilvl w:val="1"/>
          <w:numId w:val="30"/>
        </w:numPr>
        <w:spacing w:after="14" w:line="240" w:lineRule="auto"/>
        <w:ind w:right="34" w:hanging="361"/>
        <w:jc w:val="left"/>
        <w:rPr>
          <w:lang w:val="fr-FR"/>
        </w:rPr>
      </w:pPr>
      <w:r w:rsidRPr="006877D7">
        <w:rPr>
          <w:lang w:val="fr-FR"/>
        </w:rPr>
        <w:t xml:space="preserve">Enlèvement </w:t>
      </w:r>
      <w:r w:rsidR="001349EA" w:rsidRPr="006877D7">
        <w:rPr>
          <w:lang w:val="fr-FR"/>
        </w:rPr>
        <w:t xml:space="preserve">et </w:t>
      </w:r>
      <w:r w:rsidRPr="006877D7">
        <w:rPr>
          <w:lang w:val="fr-FR"/>
        </w:rPr>
        <w:t xml:space="preserve">élimination </w:t>
      </w:r>
      <w:r w:rsidR="001349EA" w:rsidRPr="006877D7">
        <w:rPr>
          <w:lang w:val="fr-FR"/>
        </w:rPr>
        <w:t>des débris associés à toute activité admissible ;</w:t>
      </w:r>
    </w:p>
    <w:p w14:paraId="364A0F8D" w14:textId="77777777" w:rsidR="00C1491B" w:rsidRPr="006877D7" w:rsidRDefault="006079E2" w:rsidP="002F659A">
      <w:pPr>
        <w:numPr>
          <w:ilvl w:val="1"/>
          <w:numId w:val="30"/>
        </w:numPr>
        <w:spacing w:after="14" w:line="240" w:lineRule="auto"/>
        <w:ind w:right="34" w:hanging="361"/>
        <w:jc w:val="left"/>
        <w:rPr>
          <w:lang w:val="fr-FR"/>
        </w:rPr>
      </w:pPr>
      <w:r w:rsidRPr="006877D7">
        <w:rPr>
          <w:lang w:val="fr-FR"/>
        </w:rPr>
        <w:t xml:space="preserve"> Rétablissement </w:t>
      </w:r>
      <w:r w:rsidR="005056F2" w:rsidRPr="006877D7">
        <w:rPr>
          <w:lang w:val="fr-FR"/>
        </w:rPr>
        <w:t xml:space="preserve">des </w:t>
      </w:r>
      <w:r w:rsidRPr="006877D7">
        <w:rPr>
          <w:lang w:val="fr-FR"/>
        </w:rPr>
        <w:t xml:space="preserve">systèmes de drainage endommagés par l'événement </w:t>
      </w:r>
    </w:p>
    <w:p w14:paraId="524351D0" w14:textId="77777777" w:rsidR="00C1491B" w:rsidRPr="002F659A" w:rsidRDefault="006079E2">
      <w:pPr>
        <w:numPr>
          <w:ilvl w:val="0"/>
          <w:numId w:val="7"/>
        </w:numPr>
        <w:ind w:right="17" w:hanging="360"/>
        <w:rPr>
          <w:lang w:val="fr-FR"/>
        </w:rPr>
      </w:pPr>
      <w:r w:rsidRPr="002F659A">
        <w:rPr>
          <w:lang w:val="fr-FR"/>
        </w:rPr>
        <w:t xml:space="preserve">Remise en état des infrastructures routières qui ont pu être endommagées pendant l'événement.  </w:t>
      </w:r>
    </w:p>
    <w:p w14:paraId="7BA67E3D" w14:textId="77777777" w:rsidR="00C1491B" w:rsidRPr="002F659A" w:rsidRDefault="006079E2">
      <w:pPr>
        <w:numPr>
          <w:ilvl w:val="1"/>
          <w:numId w:val="7"/>
        </w:numPr>
        <w:spacing w:after="157"/>
        <w:ind w:left="1712" w:right="34" w:hanging="361"/>
        <w:jc w:val="left"/>
        <w:rPr>
          <w:lang w:val="fr-FR"/>
        </w:rPr>
      </w:pPr>
      <w:r w:rsidRPr="002F659A">
        <w:rPr>
          <w:lang w:val="fr-FR"/>
        </w:rPr>
        <w:t xml:space="preserve">Réparation </w:t>
      </w:r>
      <w:r w:rsidR="00117776" w:rsidRPr="002F659A">
        <w:rPr>
          <w:lang w:val="fr-FR"/>
        </w:rPr>
        <w:t xml:space="preserve">ou reconstruction des </w:t>
      </w:r>
      <w:r w:rsidRPr="002F659A">
        <w:rPr>
          <w:lang w:val="fr-FR"/>
        </w:rPr>
        <w:t xml:space="preserve">rues, routes, ponts, transports et autres infrastructures endommagés par l'événement ; </w:t>
      </w:r>
    </w:p>
    <w:p w14:paraId="3D45D6A8" w14:textId="77777777" w:rsidR="00C1491B" w:rsidRPr="002F659A" w:rsidRDefault="006079E2">
      <w:pPr>
        <w:numPr>
          <w:ilvl w:val="0"/>
          <w:numId w:val="7"/>
        </w:numPr>
        <w:spacing w:after="32" w:line="410" w:lineRule="auto"/>
        <w:ind w:right="17" w:hanging="360"/>
        <w:rPr>
          <w:lang w:val="fr-FR"/>
        </w:rPr>
      </w:pPr>
      <w:r w:rsidRPr="002F659A">
        <w:rPr>
          <w:lang w:val="fr-FR"/>
        </w:rPr>
        <w:t>Télécommunications</w:t>
      </w:r>
    </w:p>
    <w:p w14:paraId="3B48C578" w14:textId="77777777" w:rsidR="00C1491B" w:rsidRPr="002F659A" w:rsidRDefault="006079E2" w:rsidP="002F659A">
      <w:pPr>
        <w:numPr>
          <w:ilvl w:val="1"/>
          <w:numId w:val="7"/>
        </w:numPr>
        <w:spacing w:after="32" w:line="240" w:lineRule="auto"/>
        <w:ind w:right="17" w:hanging="360"/>
        <w:rPr>
          <w:lang w:val="fr-FR"/>
        </w:rPr>
      </w:pPr>
      <w:r w:rsidRPr="002F659A">
        <w:rPr>
          <w:lang w:val="fr-FR"/>
        </w:rPr>
        <w:t xml:space="preserve"> Rétablissement </w:t>
      </w:r>
      <w:r w:rsidR="00117776" w:rsidRPr="002F659A">
        <w:rPr>
          <w:lang w:val="fr-FR"/>
        </w:rPr>
        <w:t xml:space="preserve">des </w:t>
      </w:r>
      <w:r w:rsidRPr="002F659A">
        <w:rPr>
          <w:lang w:val="fr-FR"/>
        </w:rPr>
        <w:t xml:space="preserve">infrastructures de télécommunications endommagées par l'événement ; </w:t>
      </w:r>
    </w:p>
    <w:p w14:paraId="71CC6FA5" w14:textId="77777777" w:rsidR="00C1491B" w:rsidRPr="002F659A" w:rsidRDefault="006079E2">
      <w:pPr>
        <w:numPr>
          <w:ilvl w:val="0"/>
          <w:numId w:val="7"/>
        </w:numPr>
        <w:spacing w:after="26" w:line="416" w:lineRule="auto"/>
        <w:ind w:right="17" w:hanging="360"/>
        <w:rPr>
          <w:lang w:val="fr-FR"/>
        </w:rPr>
      </w:pPr>
      <w:r w:rsidRPr="002F659A">
        <w:rPr>
          <w:lang w:val="fr-FR"/>
        </w:rPr>
        <w:t>Érosion côtière</w:t>
      </w:r>
    </w:p>
    <w:p w14:paraId="4AE41217" w14:textId="77777777" w:rsidR="00C1491B" w:rsidRPr="002F659A" w:rsidRDefault="006079E2">
      <w:pPr>
        <w:numPr>
          <w:ilvl w:val="1"/>
          <w:numId w:val="7"/>
        </w:numPr>
        <w:spacing w:after="26" w:line="416" w:lineRule="auto"/>
        <w:ind w:right="17" w:hanging="360"/>
        <w:rPr>
          <w:lang w:val="fr-FR"/>
        </w:rPr>
      </w:pPr>
      <w:r w:rsidRPr="002F659A">
        <w:rPr>
          <w:lang w:val="fr-FR"/>
        </w:rPr>
        <w:lastRenderedPageBreak/>
        <w:t xml:space="preserve">Stabilisation de la </w:t>
      </w:r>
      <w:r w:rsidR="001349EA" w:rsidRPr="002F659A">
        <w:rPr>
          <w:lang w:val="fr-FR"/>
        </w:rPr>
        <w:t xml:space="preserve">forte érosion côtière ; </w:t>
      </w:r>
    </w:p>
    <w:p w14:paraId="2A96CDA8" w14:textId="77777777" w:rsidR="00C1491B" w:rsidRPr="002F659A" w:rsidRDefault="006079E2">
      <w:pPr>
        <w:numPr>
          <w:ilvl w:val="0"/>
          <w:numId w:val="7"/>
        </w:numPr>
        <w:ind w:right="17" w:hanging="360"/>
        <w:rPr>
          <w:lang w:val="fr-FR"/>
        </w:rPr>
      </w:pPr>
      <w:proofErr w:type="spellStart"/>
      <w:r w:rsidRPr="002F659A">
        <w:rPr>
          <w:lang w:val="fr-FR"/>
        </w:rPr>
        <w:t>Revégétalisation</w:t>
      </w:r>
      <w:proofErr w:type="spellEnd"/>
      <w:r w:rsidRPr="002F659A">
        <w:rPr>
          <w:lang w:val="fr-FR"/>
        </w:rPr>
        <w:t xml:space="preserve"> </w:t>
      </w:r>
    </w:p>
    <w:p w14:paraId="765C5C93" w14:textId="77777777" w:rsidR="00C1491B" w:rsidRPr="002F659A" w:rsidRDefault="006079E2">
      <w:pPr>
        <w:numPr>
          <w:ilvl w:val="1"/>
          <w:numId w:val="7"/>
        </w:numPr>
        <w:spacing w:after="166" w:line="253" w:lineRule="auto"/>
        <w:ind w:left="1712" w:right="34" w:hanging="361"/>
        <w:jc w:val="left"/>
        <w:rPr>
          <w:lang w:val="fr-FR"/>
        </w:rPr>
      </w:pPr>
      <w:r w:rsidRPr="002F659A">
        <w:rPr>
          <w:lang w:val="fr-FR"/>
        </w:rPr>
        <w:t xml:space="preserve">Remplacement de </w:t>
      </w:r>
      <w:r w:rsidR="00117776" w:rsidRPr="002F659A">
        <w:rPr>
          <w:lang w:val="fr-FR"/>
        </w:rPr>
        <w:t xml:space="preserve">la </w:t>
      </w:r>
      <w:r w:rsidRPr="002F659A">
        <w:rPr>
          <w:lang w:val="fr-FR"/>
        </w:rPr>
        <w:t xml:space="preserve">végétation détruite par l'événement en utilisant des espèces indigènes (non invasives) ou réparation/atténuation </w:t>
      </w:r>
      <w:r w:rsidR="00C359F4" w:rsidRPr="002F659A">
        <w:rPr>
          <w:lang w:val="fr-FR"/>
        </w:rPr>
        <w:t xml:space="preserve">des </w:t>
      </w:r>
      <w:r w:rsidRPr="002F659A">
        <w:rPr>
          <w:lang w:val="fr-FR"/>
        </w:rPr>
        <w:t xml:space="preserve">dommages causés par l'événement à une zone protégée ou à une zone tampon (comme les mangroves). </w:t>
      </w:r>
    </w:p>
    <w:p w14:paraId="50587C98" w14:textId="77777777" w:rsidR="00C1491B" w:rsidRPr="002F659A" w:rsidRDefault="006079E2">
      <w:pPr>
        <w:numPr>
          <w:ilvl w:val="0"/>
          <w:numId w:val="7"/>
        </w:numPr>
        <w:spacing w:after="20" w:line="421" w:lineRule="auto"/>
        <w:ind w:right="17" w:hanging="360"/>
        <w:rPr>
          <w:lang w:val="fr-FR"/>
        </w:rPr>
      </w:pPr>
      <w:r w:rsidRPr="002F659A">
        <w:rPr>
          <w:lang w:val="fr-FR"/>
        </w:rPr>
        <w:t>Enlèvement des déchets dangereux</w:t>
      </w:r>
    </w:p>
    <w:p w14:paraId="6DB0C389" w14:textId="77777777" w:rsidR="00C1491B" w:rsidRPr="002F659A" w:rsidRDefault="006079E2" w:rsidP="002F659A">
      <w:pPr>
        <w:numPr>
          <w:ilvl w:val="1"/>
          <w:numId w:val="7"/>
        </w:numPr>
        <w:spacing w:after="0" w:line="240" w:lineRule="auto"/>
        <w:ind w:left="1706" w:right="17" w:hanging="357"/>
        <w:rPr>
          <w:lang w:val="fr-FR"/>
        </w:rPr>
      </w:pPr>
      <w:r w:rsidRPr="002F659A">
        <w:rPr>
          <w:lang w:val="fr-FR"/>
        </w:rPr>
        <w:t xml:space="preserve"> Enlèvement des déchets dangereux ou des matériaux contenant de l'amiante du site sélectionné</w:t>
      </w:r>
    </w:p>
    <w:p w14:paraId="314A4353" w14:textId="77777777" w:rsidR="00C1491B" w:rsidRPr="002F659A" w:rsidRDefault="006079E2" w:rsidP="002F659A">
      <w:pPr>
        <w:numPr>
          <w:ilvl w:val="1"/>
          <w:numId w:val="7"/>
        </w:numPr>
        <w:spacing w:after="0" w:line="240" w:lineRule="auto"/>
        <w:ind w:left="1706" w:right="17" w:hanging="357"/>
        <w:rPr>
          <w:lang w:val="fr-FR"/>
        </w:rPr>
      </w:pPr>
      <w:r w:rsidRPr="002F659A">
        <w:rPr>
          <w:lang w:val="fr-FR"/>
        </w:rPr>
        <w:t>Construction d'une installation temporaire sécurisée contenant de l'amiante</w:t>
      </w:r>
    </w:p>
    <w:p w14:paraId="09059801" w14:textId="77777777" w:rsidR="00C1491B" w:rsidRPr="002F659A" w:rsidRDefault="006079E2" w:rsidP="002F659A">
      <w:pPr>
        <w:numPr>
          <w:ilvl w:val="1"/>
          <w:numId w:val="7"/>
        </w:numPr>
        <w:spacing w:after="0" w:line="240" w:lineRule="auto"/>
        <w:ind w:left="1706" w:right="17" w:hanging="357"/>
        <w:rPr>
          <w:lang w:val="fr-FR"/>
        </w:rPr>
      </w:pPr>
      <w:r w:rsidRPr="002F659A">
        <w:rPr>
          <w:lang w:val="fr-FR"/>
        </w:rPr>
        <w:t xml:space="preserve">Fourniture et </w:t>
      </w:r>
      <w:r w:rsidR="00C359F4" w:rsidRPr="002F659A">
        <w:rPr>
          <w:lang w:val="fr-FR"/>
        </w:rPr>
        <w:t xml:space="preserve">installation de </w:t>
      </w:r>
      <w:r w:rsidRPr="002F659A">
        <w:rPr>
          <w:lang w:val="fr-FR"/>
        </w:rPr>
        <w:t xml:space="preserve">panneaux temporaires d'information sur le projet </w:t>
      </w:r>
    </w:p>
    <w:p w14:paraId="36A51177" w14:textId="77777777" w:rsidR="00C1491B" w:rsidRPr="002F659A" w:rsidRDefault="006079E2" w:rsidP="002F659A">
      <w:pPr>
        <w:numPr>
          <w:ilvl w:val="0"/>
          <w:numId w:val="7"/>
        </w:numPr>
        <w:spacing w:before="120" w:after="120" w:line="422" w:lineRule="auto"/>
        <w:ind w:left="1338" w:right="17" w:hanging="357"/>
        <w:rPr>
          <w:lang w:val="fr-FR"/>
        </w:rPr>
      </w:pPr>
      <w:r w:rsidRPr="002F659A">
        <w:rPr>
          <w:lang w:val="fr-FR"/>
        </w:rPr>
        <w:t xml:space="preserve">Approvisionnement en eau et réhabilitation de l'infrastructure hydraulique </w:t>
      </w:r>
    </w:p>
    <w:p w14:paraId="759BD76C" w14:textId="77777777" w:rsidR="00C1491B" w:rsidRPr="002F659A" w:rsidRDefault="006079E2" w:rsidP="002F659A">
      <w:pPr>
        <w:numPr>
          <w:ilvl w:val="1"/>
          <w:numId w:val="7"/>
        </w:numPr>
        <w:spacing w:after="0" w:line="240" w:lineRule="auto"/>
        <w:ind w:left="1706" w:right="17" w:hanging="357"/>
        <w:rPr>
          <w:lang w:val="fr-FR"/>
        </w:rPr>
      </w:pPr>
      <w:r w:rsidRPr="002F659A">
        <w:rPr>
          <w:lang w:val="fr-FR"/>
        </w:rPr>
        <w:t xml:space="preserve">Dessalement de l'eau </w:t>
      </w:r>
    </w:p>
    <w:p w14:paraId="76A4383A" w14:textId="77777777" w:rsidR="00C1491B" w:rsidRPr="002F659A" w:rsidRDefault="006079E2" w:rsidP="002F659A">
      <w:pPr>
        <w:numPr>
          <w:ilvl w:val="1"/>
          <w:numId w:val="7"/>
        </w:numPr>
        <w:spacing w:after="0" w:line="240" w:lineRule="auto"/>
        <w:ind w:left="1706" w:right="17" w:hanging="357"/>
        <w:rPr>
          <w:lang w:val="fr-FR"/>
        </w:rPr>
      </w:pPr>
      <w:r w:rsidRPr="002F659A">
        <w:rPr>
          <w:lang w:val="fr-FR"/>
        </w:rPr>
        <w:t xml:space="preserve">Réparation des infrastructures d'eau </w:t>
      </w:r>
    </w:p>
    <w:p w14:paraId="150DFBCA" w14:textId="15B8B866" w:rsidR="00C1491B" w:rsidRPr="002F659A" w:rsidRDefault="006079E2" w:rsidP="002F659A">
      <w:pPr>
        <w:numPr>
          <w:ilvl w:val="0"/>
          <w:numId w:val="7"/>
        </w:numPr>
        <w:ind w:right="17" w:hanging="360"/>
        <w:rPr>
          <w:lang w:val="fr-FR"/>
        </w:rPr>
      </w:pPr>
      <w:r w:rsidRPr="002F659A">
        <w:rPr>
          <w:lang w:val="fr-FR"/>
        </w:rPr>
        <w:t xml:space="preserve">Livraison d'eau dans les zones qui sont coupées. </w:t>
      </w:r>
    </w:p>
    <w:p w14:paraId="54812B74" w14:textId="77777777" w:rsidR="00C1491B" w:rsidRPr="002F659A" w:rsidRDefault="006079E2">
      <w:pPr>
        <w:numPr>
          <w:ilvl w:val="0"/>
          <w:numId w:val="7"/>
        </w:numPr>
        <w:ind w:right="17" w:hanging="360"/>
        <w:rPr>
          <w:lang w:val="fr-FR"/>
        </w:rPr>
      </w:pPr>
      <w:r w:rsidRPr="002F659A">
        <w:rPr>
          <w:lang w:val="fr-FR"/>
        </w:rPr>
        <w:t xml:space="preserve">Transport terrestre et maritime de carburant.  </w:t>
      </w:r>
    </w:p>
    <w:p w14:paraId="7A6CEE62" w14:textId="77777777" w:rsidR="00C1491B" w:rsidRPr="002F659A" w:rsidRDefault="006079E2" w:rsidP="002F659A">
      <w:pPr>
        <w:numPr>
          <w:ilvl w:val="1"/>
          <w:numId w:val="7"/>
        </w:numPr>
        <w:spacing w:after="0" w:line="240" w:lineRule="auto"/>
        <w:ind w:left="1712" w:right="34" w:hanging="363"/>
        <w:jc w:val="left"/>
        <w:rPr>
          <w:lang w:val="fr-FR"/>
        </w:rPr>
      </w:pPr>
      <w:r w:rsidRPr="002F659A">
        <w:rPr>
          <w:lang w:val="fr-FR"/>
        </w:rPr>
        <w:t>Stockage en vrac</w:t>
      </w:r>
    </w:p>
    <w:p w14:paraId="40021F5C" w14:textId="77777777" w:rsidR="00C1491B" w:rsidRPr="002F659A" w:rsidRDefault="006079E2" w:rsidP="002F659A">
      <w:pPr>
        <w:numPr>
          <w:ilvl w:val="1"/>
          <w:numId w:val="7"/>
        </w:numPr>
        <w:tabs>
          <w:tab w:val="left" w:pos="1620"/>
        </w:tabs>
        <w:spacing w:after="0" w:line="240" w:lineRule="auto"/>
        <w:ind w:left="1710" w:right="34" w:hanging="363"/>
        <w:jc w:val="left"/>
        <w:rPr>
          <w:lang w:val="fr-FR"/>
        </w:rPr>
      </w:pPr>
      <w:r w:rsidRPr="002F659A">
        <w:rPr>
          <w:lang w:val="fr-FR"/>
        </w:rPr>
        <w:tab/>
        <w:t xml:space="preserve">Transport terrestre </w:t>
      </w:r>
    </w:p>
    <w:p w14:paraId="2C79ECB5" w14:textId="77777777" w:rsidR="00C1491B" w:rsidRPr="002F659A" w:rsidRDefault="006079E2" w:rsidP="002F659A">
      <w:pPr>
        <w:numPr>
          <w:ilvl w:val="1"/>
          <w:numId w:val="7"/>
        </w:numPr>
        <w:tabs>
          <w:tab w:val="left" w:pos="1620"/>
        </w:tabs>
        <w:spacing w:after="0" w:line="240" w:lineRule="auto"/>
        <w:ind w:left="1712" w:right="34" w:hanging="363"/>
        <w:jc w:val="left"/>
        <w:rPr>
          <w:lang w:val="fr-FR"/>
        </w:rPr>
      </w:pPr>
      <w:r w:rsidRPr="002F659A">
        <w:rPr>
          <w:lang w:val="fr-FR"/>
        </w:rPr>
        <w:tab/>
        <w:t xml:space="preserve">Transport maritime </w:t>
      </w:r>
    </w:p>
    <w:p w14:paraId="5C7A9EE3" w14:textId="77777777" w:rsidR="00C1491B" w:rsidRPr="002F659A" w:rsidRDefault="006079E2" w:rsidP="002F659A">
      <w:pPr>
        <w:spacing w:before="120" w:after="120" w:line="262" w:lineRule="auto"/>
        <w:ind w:left="844" w:right="0" w:hanging="11"/>
        <w:rPr>
          <w:lang w:val="fr-FR"/>
        </w:rPr>
      </w:pPr>
      <w:r w:rsidRPr="002F659A">
        <w:rPr>
          <w:lang w:val="fr-FR"/>
        </w:rPr>
        <w:t>Toutes les activités acceptables du CERC ne seront pas incluses dans cette liste.  Un processus d'évaluation des activités ne figurant pas sur la liste positive est présenté à la figure 2.1.</w:t>
      </w:r>
    </w:p>
    <w:p w14:paraId="672E6113" w14:textId="77777777" w:rsidR="008A3DFD" w:rsidRPr="006877D7" w:rsidRDefault="008A3DFD">
      <w:pPr>
        <w:rPr>
          <w:lang w:val="fr-FR"/>
        </w:rPr>
        <w:sectPr w:rsidR="008A3DFD" w:rsidRPr="006877D7">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1905" w:h="16840"/>
          <w:pgMar w:top="1450" w:right="1404" w:bottom="1497" w:left="1441" w:header="720" w:footer="694" w:gutter="0"/>
          <w:pgNumType w:start="3"/>
          <w:cols w:space="720"/>
        </w:sectPr>
      </w:pPr>
    </w:p>
    <w:p w14:paraId="6C9B61F1" w14:textId="778044A9" w:rsidR="009762D4" w:rsidRPr="006877D7" w:rsidRDefault="006079E2">
      <w:pPr>
        <w:spacing w:after="0" w:line="259" w:lineRule="auto"/>
        <w:ind w:left="0" w:right="-55" w:firstLine="0"/>
        <w:jc w:val="left"/>
        <w:rPr>
          <w:lang w:val="fr-FR"/>
        </w:rPr>
      </w:pPr>
      <w:r>
        <w:rPr>
          <w:noProof/>
          <w:lang w:val="pt-PT" w:eastAsia="pt-PT"/>
        </w:rPr>
        <w:lastRenderedPageBreak/>
        <mc:AlternateContent>
          <mc:Choice Requires="wps">
            <w:drawing>
              <wp:anchor distT="0" distB="0" distL="114300" distR="114300" simplePos="0" relativeHeight="251658248" behindDoc="0" locked="0" layoutInCell="1" allowOverlap="1" wp14:anchorId="70CC8EB0" wp14:editId="16D60C0A">
                <wp:simplePos x="0" y="0"/>
                <wp:positionH relativeFrom="column">
                  <wp:posOffset>0</wp:posOffset>
                </wp:positionH>
                <wp:positionV relativeFrom="paragraph">
                  <wp:posOffset>-5080</wp:posOffset>
                </wp:positionV>
                <wp:extent cx="6791956" cy="207147"/>
                <wp:effectExtent l="0" t="0" r="0" b="0"/>
                <wp:wrapNone/>
                <wp:docPr id="2005" name="Rectangle 2005"/>
                <wp:cNvGraphicFramePr/>
                <a:graphic xmlns:a="http://schemas.openxmlformats.org/drawingml/2006/main">
                  <a:graphicData uri="http://schemas.microsoft.com/office/word/2010/wordprocessingShape">
                    <wps:wsp>
                      <wps:cNvSpPr/>
                      <wps:spPr>
                        <a:xfrm>
                          <a:off x="0" y="0"/>
                          <a:ext cx="6791956" cy="207147"/>
                        </a:xfrm>
                        <a:prstGeom prst="rect">
                          <a:avLst/>
                        </a:prstGeom>
                        <a:ln>
                          <a:noFill/>
                        </a:ln>
                      </wps:spPr>
                      <wps:txbx>
                        <w:txbxContent>
                          <w:p w14:paraId="349E6709" w14:textId="77777777" w:rsidR="00C1491B" w:rsidRPr="006877D7" w:rsidRDefault="006079E2">
                            <w:pPr>
                              <w:spacing w:after="160" w:line="259" w:lineRule="auto"/>
                              <w:ind w:left="0" w:right="0" w:firstLine="0"/>
                              <w:jc w:val="left"/>
                              <w:rPr>
                                <w:lang w:val="fr-FR"/>
                              </w:rPr>
                            </w:pPr>
                            <w:r w:rsidRPr="006877D7">
                              <w:rPr>
                                <w:b/>
                                <w:sz w:val="22"/>
                                <w:lang w:val="fr-FR"/>
                              </w:rPr>
                              <w:t>Figure 2.1 :  Processus d'évaluation des activités non identifiées sur la liste positive</w:t>
                            </w:r>
                          </w:p>
                        </w:txbxContent>
                      </wps:txbx>
                      <wps:bodyPr horzOverflow="overflow" vert="horz"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CC8EB0" id="Rectangle 2005" o:spid="_x0000_s1042" style="position:absolute;margin-left:0;margin-top:-.4pt;width:534.8pt;height:16.3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" filled="f" stroked="f">
                <v:textbox inset="0,0,0,0">
                  <w:txbxContent>
                    <w:p w14:paraId="349E6709" w14:textId="77777777" w:rsidR="00C1491B" w:rsidRPr="006877D7" w:rsidRDefault="006079E2">
                      <w:pPr>
                        <w:spacing w:after="160" w:line="259" w:lineRule="auto"/>
                        <w:ind w:left="0" w:right="0" w:firstLine="0"/>
                        <w:jc w:val="left"/>
                        <w:rPr>
                          <w:lang w:val="fr-FR"/>
                        </w:rPr>
                      </w:pPr>
                      <w:r w:rsidRPr="006877D7">
                        <w:rPr>
                          <w:b/>
                          <w:sz w:val="22"/>
                          <w:lang w:val="fr-FR"/>
                        </w:rPr>
                        <w:t>Figure 2.1 :  Processus d'évaluation des activités non identifiées sur la liste positive</w:t>
                      </w:r>
                    </w:p>
                  </w:txbxContent>
                </v:textbox>
              </v:rect>
            </w:pict>
          </mc:Fallback>
        </mc:AlternateContent>
      </w:r>
    </w:p>
    <w:p w14:paraId="20093F2F" w14:textId="77777777" w:rsidR="009762D4" w:rsidRDefault="009762D4">
      <w:pPr>
        <w:spacing w:after="0" w:line="259" w:lineRule="auto"/>
        <w:ind w:left="0" w:right="-55" w:firstLine="0"/>
        <w:jc w:val="left"/>
      </w:pPr>
      <w:r>
        <w:rPr>
          <w:noProof/>
          <w:lang w:val="pt-PT" w:eastAsia="pt-PT"/>
        </w:rPr>
        <w:drawing>
          <wp:inline distT="0" distB="0" distL="0" distR="0" wp14:anchorId="56906627" wp14:editId="7CABD5BC">
            <wp:extent cx="8753475" cy="3206922"/>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787105" cy="3219243"/>
                    </a:xfrm>
                    <a:prstGeom prst="rect">
                      <a:avLst/>
                    </a:prstGeom>
                    <a:noFill/>
                  </pic:spPr>
                </pic:pic>
              </a:graphicData>
            </a:graphic>
          </wp:inline>
        </w:drawing>
      </w:r>
    </w:p>
    <w:p w14:paraId="1DC99F74" w14:textId="77777777" w:rsidR="008A3DFD" w:rsidRDefault="008A3DFD">
      <w:pPr>
        <w:spacing w:after="0" w:line="259" w:lineRule="auto"/>
        <w:ind w:left="0" w:right="-55" w:firstLine="0"/>
        <w:jc w:val="left"/>
      </w:pPr>
    </w:p>
    <w:p w14:paraId="5AF6F384" w14:textId="77777777" w:rsidR="008A3DFD" w:rsidRDefault="008A3DFD">
      <w:pPr>
        <w:sectPr w:rsidR="008A3DFD">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6840" w:h="11905" w:orient="landscape"/>
          <w:pgMar w:top="1440" w:right="1440" w:bottom="1440" w:left="1440" w:header="720" w:footer="694" w:gutter="0"/>
          <w:cols w:space="720"/>
        </w:sectPr>
      </w:pPr>
    </w:p>
    <w:p w14:paraId="4EE8E8A4" w14:textId="77777777" w:rsidR="00C1491B" w:rsidRPr="006877D7" w:rsidRDefault="006079E2">
      <w:pPr>
        <w:spacing w:after="22" w:line="259" w:lineRule="auto"/>
        <w:ind w:left="0" w:right="105" w:firstLine="0"/>
        <w:jc w:val="right"/>
        <w:rPr>
          <w:lang w:val="fr-FR"/>
        </w:rPr>
      </w:pPr>
      <w:r w:rsidRPr="006877D7">
        <w:rPr>
          <w:sz w:val="18"/>
          <w:lang w:val="fr-FR"/>
        </w:rPr>
        <w:lastRenderedPageBreak/>
        <w:t xml:space="preserve">8 </w:t>
      </w:r>
    </w:p>
    <w:p w14:paraId="08795F7C" w14:textId="77777777" w:rsidR="00C1491B" w:rsidRPr="006877D7" w:rsidRDefault="006079E2">
      <w:pPr>
        <w:pStyle w:val="Cabealho2"/>
        <w:tabs>
          <w:tab w:val="center" w:pos="1551"/>
        </w:tabs>
        <w:ind w:left="-15" w:firstLine="0"/>
        <w:rPr>
          <w:lang w:val="fr-FR"/>
        </w:rPr>
      </w:pPr>
      <w:bookmarkStart w:id="8" w:name="_Toc100650936"/>
      <w:r w:rsidRPr="006877D7">
        <w:rPr>
          <w:lang w:val="fr-FR"/>
        </w:rPr>
        <w:t xml:space="preserve">2.3 </w:t>
      </w:r>
      <w:r w:rsidRPr="006877D7">
        <w:rPr>
          <w:lang w:val="fr-FR"/>
        </w:rPr>
        <w:tab/>
        <w:t xml:space="preserve">Liste négative du CERC </w:t>
      </w:r>
      <w:bookmarkEnd w:id="8"/>
    </w:p>
    <w:p w14:paraId="3350BF29" w14:textId="77777777" w:rsidR="00C1491B" w:rsidRPr="006877D7" w:rsidRDefault="006079E2">
      <w:pPr>
        <w:ind w:left="846" w:right="0"/>
        <w:rPr>
          <w:lang w:val="fr-FR"/>
        </w:rPr>
      </w:pPr>
      <w:r w:rsidRPr="006877D7">
        <w:rPr>
          <w:lang w:val="fr-FR"/>
        </w:rPr>
        <w:t xml:space="preserve">Les sous-projets ayant les impacts potentiels suivants ne seront pas éligibles pour un financement dans le cadre de la composante CERC ou du projet parent : </w:t>
      </w:r>
    </w:p>
    <w:p w14:paraId="3BC25AB1" w14:textId="77777777" w:rsidR="00C1491B" w:rsidRPr="006877D7" w:rsidRDefault="006079E2">
      <w:pPr>
        <w:numPr>
          <w:ilvl w:val="0"/>
          <w:numId w:val="8"/>
        </w:numPr>
        <w:spacing w:after="166" w:line="253" w:lineRule="auto"/>
        <w:ind w:right="17" w:hanging="360"/>
        <w:rPr>
          <w:lang w:val="fr-FR"/>
        </w:rPr>
      </w:pPr>
      <w:r w:rsidRPr="006877D7">
        <w:rPr>
          <w:lang w:val="fr-FR"/>
        </w:rPr>
        <w:t xml:space="preserve">impliquent la conversion, le défrichage ou la dégradation significative d'habitats naturels essentiels, de forêts, de zones sensibles sur le plan environnemental, d'une biodiversité importante et/ou de zones de conservation protégées ; </w:t>
      </w:r>
    </w:p>
    <w:p w14:paraId="2A1E0721" w14:textId="77777777" w:rsidR="00C1491B" w:rsidRPr="006877D7" w:rsidRDefault="006079E2">
      <w:pPr>
        <w:numPr>
          <w:ilvl w:val="0"/>
          <w:numId w:val="8"/>
        </w:numPr>
        <w:spacing w:after="159"/>
        <w:ind w:right="17" w:hanging="360"/>
        <w:rPr>
          <w:lang w:val="fr-FR"/>
        </w:rPr>
      </w:pPr>
      <w:r w:rsidRPr="006877D7">
        <w:rPr>
          <w:lang w:val="fr-FR"/>
        </w:rPr>
        <w:t xml:space="preserve">causera, ou aura le potentiel de causer, des dommages permanents et/ou significatifs à des biens culturels non réplicables, des reliques culturelles irremplaçables, des bâtiments historiques et/ou des sites archéologiques ; </w:t>
      </w:r>
    </w:p>
    <w:p w14:paraId="5D0433C2" w14:textId="77777777" w:rsidR="00C1491B" w:rsidRPr="006877D7" w:rsidRDefault="006079E2">
      <w:pPr>
        <w:numPr>
          <w:ilvl w:val="0"/>
          <w:numId w:val="8"/>
        </w:numPr>
        <w:ind w:right="17" w:hanging="360"/>
        <w:rPr>
          <w:lang w:val="fr-FR"/>
        </w:rPr>
      </w:pPr>
      <w:r w:rsidRPr="006877D7">
        <w:rPr>
          <w:lang w:val="fr-FR"/>
        </w:rPr>
        <w:t xml:space="preserve">aura un effet négatif sur les espèces rares ou menacées ; </w:t>
      </w:r>
    </w:p>
    <w:p w14:paraId="05429137" w14:textId="77777777" w:rsidR="00C1491B" w:rsidRPr="006877D7" w:rsidRDefault="006079E2">
      <w:pPr>
        <w:numPr>
          <w:ilvl w:val="0"/>
          <w:numId w:val="8"/>
        </w:numPr>
        <w:spacing w:after="166" w:line="253" w:lineRule="auto"/>
        <w:ind w:right="17" w:hanging="360"/>
        <w:rPr>
          <w:lang w:val="fr-FR"/>
        </w:rPr>
      </w:pPr>
      <w:r w:rsidRPr="006877D7">
        <w:rPr>
          <w:lang w:val="fr-FR"/>
        </w:rPr>
        <w:t xml:space="preserve">entraînera une acquisition involontaire de terres à grande échelle ou un déplacement physique important des communautés touchées, ou encore une réinstallation des populations autochtones qui restreindrait ou interromprait leur accès aux terres ou aux ressources traditionnelles ; </w:t>
      </w:r>
    </w:p>
    <w:p w14:paraId="65C9A87F" w14:textId="77777777" w:rsidR="00C1491B" w:rsidRPr="006877D7" w:rsidRDefault="006079E2">
      <w:pPr>
        <w:numPr>
          <w:ilvl w:val="0"/>
          <w:numId w:val="8"/>
        </w:numPr>
        <w:spacing w:after="159"/>
        <w:ind w:right="17" w:hanging="360"/>
        <w:rPr>
          <w:lang w:val="fr-FR"/>
        </w:rPr>
      </w:pPr>
      <w:r w:rsidRPr="006877D7">
        <w:rPr>
          <w:lang w:val="fr-FR"/>
        </w:rPr>
        <w:t xml:space="preserve">ne répondent pas aux normes minimales de conception et présentent une qualité de conception ou de construction médiocre, en particulier s'ils sont situés dans des zones vulnérables ; </w:t>
      </w:r>
    </w:p>
    <w:p w14:paraId="0451EEDA" w14:textId="77777777" w:rsidR="00C1491B" w:rsidRPr="00C40A53" w:rsidRDefault="006079E2">
      <w:pPr>
        <w:numPr>
          <w:ilvl w:val="0"/>
          <w:numId w:val="8"/>
        </w:numPr>
        <w:ind w:right="17" w:hanging="360"/>
        <w:rPr>
          <w:lang w:val="fr-FR"/>
        </w:rPr>
      </w:pPr>
      <w:r w:rsidRPr="00C40A53">
        <w:rPr>
          <w:lang w:val="fr-FR"/>
        </w:rPr>
        <w:t xml:space="preserve">Exiger ou impliquer : </w:t>
      </w:r>
    </w:p>
    <w:p w14:paraId="5644C516" w14:textId="77777777" w:rsidR="00C1491B" w:rsidRPr="006877D7" w:rsidRDefault="006079E2">
      <w:pPr>
        <w:numPr>
          <w:ilvl w:val="1"/>
          <w:numId w:val="8"/>
        </w:numPr>
        <w:spacing w:after="141"/>
        <w:ind w:left="1712" w:right="0" w:hanging="361"/>
        <w:rPr>
          <w:lang w:val="fr-FR"/>
        </w:rPr>
      </w:pPr>
      <w:r w:rsidRPr="006877D7">
        <w:rPr>
          <w:lang w:val="fr-FR"/>
        </w:rPr>
        <w:t xml:space="preserve">l'achat, l'application ou le stockage de pesticides ou de matières dangereuses (par exemple, l'amiante) ; </w:t>
      </w:r>
    </w:p>
    <w:p w14:paraId="2749B70F" w14:textId="77777777" w:rsidR="00C1491B" w:rsidRPr="006877D7" w:rsidRDefault="006079E2">
      <w:pPr>
        <w:numPr>
          <w:ilvl w:val="1"/>
          <w:numId w:val="8"/>
        </w:numPr>
        <w:spacing w:after="143"/>
        <w:ind w:left="1712" w:right="0" w:hanging="361"/>
        <w:rPr>
          <w:lang w:val="fr-FR"/>
        </w:rPr>
      </w:pPr>
      <w:r w:rsidRPr="006877D7">
        <w:rPr>
          <w:lang w:val="fr-FR"/>
        </w:rPr>
        <w:t xml:space="preserve">la construction d'un barrage, les structures qui modifieront le processus côtier ou perturberont les sites de reproduction, comme les murs de soutènement ou les digues ; </w:t>
      </w:r>
    </w:p>
    <w:p w14:paraId="52007AA9" w14:textId="77777777" w:rsidR="00C1491B" w:rsidRPr="006877D7" w:rsidRDefault="006079E2">
      <w:pPr>
        <w:numPr>
          <w:ilvl w:val="1"/>
          <w:numId w:val="8"/>
        </w:numPr>
        <w:spacing w:after="0" w:line="427" w:lineRule="auto"/>
        <w:ind w:left="1712" w:right="0" w:hanging="361"/>
        <w:rPr>
          <w:lang w:val="fr-FR"/>
        </w:rPr>
      </w:pPr>
      <w:r w:rsidRPr="006877D7">
        <w:rPr>
          <w:lang w:val="fr-FR"/>
        </w:rPr>
        <w:t xml:space="preserve">l'extraction de sable ou la remise en état des terres ; </w:t>
      </w:r>
    </w:p>
    <w:p w14:paraId="776E98C8" w14:textId="77777777" w:rsidR="00C1491B" w:rsidRPr="006877D7" w:rsidRDefault="006079E2">
      <w:pPr>
        <w:numPr>
          <w:ilvl w:val="1"/>
          <w:numId w:val="8"/>
        </w:numPr>
        <w:spacing w:after="0" w:line="427" w:lineRule="auto"/>
        <w:ind w:left="1712" w:right="0" w:hanging="361"/>
        <w:rPr>
          <w:lang w:val="fr-FR"/>
        </w:rPr>
      </w:pPr>
      <w:r w:rsidRPr="006877D7">
        <w:rPr>
          <w:rFonts w:eastAsia="Courier New"/>
          <w:lang w:val="fr-FR"/>
        </w:rPr>
        <w:t xml:space="preserve">o les </w:t>
      </w:r>
      <w:r w:rsidRPr="006877D7">
        <w:rPr>
          <w:lang w:val="fr-FR"/>
        </w:rPr>
        <w:tab/>
        <w:t xml:space="preserve">terres dont la propriété, la tenure ou les droits d'utilisation </w:t>
      </w:r>
      <w:r w:rsidRPr="006877D7">
        <w:rPr>
          <w:lang w:val="fr-FR"/>
        </w:rPr>
        <w:tab/>
        <w:t xml:space="preserve">sont contestés. </w:t>
      </w:r>
    </w:p>
    <w:p w14:paraId="68E8265E" w14:textId="77777777" w:rsidR="00C1491B" w:rsidRPr="006877D7" w:rsidRDefault="006079E2">
      <w:pPr>
        <w:numPr>
          <w:ilvl w:val="1"/>
          <w:numId w:val="8"/>
        </w:numPr>
        <w:spacing w:after="0" w:line="427" w:lineRule="auto"/>
        <w:ind w:right="0"/>
        <w:rPr>
          <w:lang w:val="fr-FR"/>
        </w:rPr>
      </w:pPr>
      <w:r w:rsidRPr="006877D7">
        <w:rPr>
          <w:lang w:val="fr-FR"/>
        </w:rPr>
        <w:t>Travaux de construction ou utilisation de biens et d'équipements à des fins militaires ou paramilitaires.</w:t>
      </w:r>
    </w:p>
    <w:p w14:paraId="2D14CBC7" w14:textId="77777777" w:rsidR="00C1491B" w:rsidRPr="006877D7" w:rsidRDefault="006079E2">
      <w:pPr>
        <w:numPr>
          <w:ilvl w:val="1"/>
          <w:numId w:val="8"/>
        </w:numPr>
        <w:spacing w:after="0" w:line="427" w:lineRule="auto"/>
        <w:ind w:right="0"/>
        <w:rPr>
          <w:lang w:val="fr-FR"/>
        </w:rPr>
      </w:pPr>
      <w:r w:rsidRPr="006877D7">
        <w:rPr>
          <w:lang w:val="fr-FR"/>
        </w:rPr>
        <w:t>Comportement interdit dans le code de conduite relatif à la violence liée au sexe, y compris les EAS et HS, ou toute forme d'abus, de harcèlement ou de violence (y compris par téléphone, Internet ou les médias sociaux).</w:t>
      </w:r>
    </w:p>
    <w:p w14:paraId="7EC09D66" w14:textId="0362FE42" w:rsidR="00C1491B" w:rsidRPr="00C40A53" w:rsidRDefault="006079E2" w:rsidP="00C40A53">
      <w:pPr>
        <w:numPr>
          <w:ilvl w:val="1"/>
          <w:numId w:val="8"/>
        </w:numPr>
        <w:spacing w:after="0" w:line="427" w:lineRule="auto"/>
        <w:ind w:right="0"/>
        <w:rPr>
          <w:lang w:val="fr-FR"/>
        </w:rPr>
      </w:pPr>
      <w:r w:rsidRPr="006877D7">
        <w:rPr>
          <w:lang w:val="fr-FR"/>
        </w:rPr>
        <w:t xml:space="preserve">Travaux de construction ou utilisation de biens et d'équipements impliquant le </w:t>
      </w:r>
      <w:r w:rsidR="006966C7" w:rsidRPr="006877D7">
        <w:rPr>
          <w:lang w:val="fr-FR"/>
        </w:rPr>
        <w:t xml:space="preserve">travail </w:t>
      </w:r>
      <w:r w:rsidRPr="006877D7">
        <w:rPr>
          <w:lang w:val="fr-FR"/>
        </w:rPr>
        <w:t xml:space="preserve">forcé, le </w:t>
      </w:r>
      <w:r w:rsidR="006966C7" w:rsidRPr="006877D7">
        <w:rPr>
          <w:lang w:val="fr-FR"/>
        </w:rPr>
        <w:t xml:space="preserve">travail des </w:t>
      </w:r>
      <w:r w:rsidRPr="006877D7">
        <w:rPr>
          <w:lang w:val="fr-FR"/>
        </w:rPr>
        <w:t xml:space="preserve">enfants ou d'autres formes de </w:t>
      </w:r>
      <w:r w:rsidR="006966C7" w:rsidRPr="006877D7">
        <w:rPr>
          <w:lang w:val="fr-FR"/>
        </w:rPr>
        <w:t xml:space="preserve">travail </w:t>
      </w:r>
      <w:r w:rsidRPr="006877D7">
        <w:rPr>
          <w:lang w:val="fr-FR"/>
        </w:rPr>
        <w:t>nuisibles ou exploitables.</w:t>
      </w:r>
      <w:r>
        <w:rPr>
          <w:rFonts w:ascii="Calibri" w:eastAsia="Calibri" w:hAnsi="Calibri" w:cs="Calibri"/>
          <w:noProof/>
          <w:sz w:val="22"/>
          <w:lang w:val="pt-PT" w:eastAsia="pt-PT"/>
        </w:rPr>
        <mc:AlternateContent>
          <mc:Choice Requires="wpg">
            <w:drawing>
              <wp:anchor distT="0" distB="0" distL="114300" distR="114300" simplePos="0" relativeHeight="251658246" behindDoc="0" locked="0" layoutInCell="1" allowOverlap="1" wp14:anchorId="673378E4" wp14:editId="3CB1BCBD">
                <wp:simplePos x="0" y="0"/>
                <wp:positionH relativeFrom="page">
                  <wp:posOffset>895668</wp:posOffset>
                </wp:positionH>
                <wp:positionV relativeFrom="page">
                  <wp:posOffset>756031</wp:posOffset>
                </wp:positionV>
                <wp:extent cx="5755641" cy="6350"/>
                <wp:effectExtent l="0" t="0" r="0" b="0"/>
                <wp:wrapTopAndBottom/>
                <wp:docPr id="21378" name="Group 21378"/>
                <wp:cNvGraphicFramePr/>
                <a:graphic xmlns:a="http://schemas.openxmlformats.org/drawingml/2006/main">
                  <a:graphicData uri="http://schemas.microsoft.com/office/word/2010/wordprocessingGroup">
                    <wpg:wgp>
                      <wpg:cNvGrpSpPr/>
                      <wpg:grpSpPr>
                        <a:xfrm>
                          <a:off x="0" y="0"/>
                          <a:ext cx="5755641" cy="6350"/>
                          <a:chOff x="0" y="0"/>
                          <a:chExt cx="5755641" cy="6350"/>
                        </a:xfrm>
                      </wpg:grpSpPr>
                      <wps:wsp>
                        <wps:cNvPr id="23622" name="Shape 23622"/>
                        <wps:cNvSpPr/>
                        <wps:spPr>
                          <a:xfrm>
                            <a:off x="0" y="0"/>
                            <a:ext cx="5755641" cy="9144"/>
                          </a:xfrm>
                          <a:custGeom>
                            <a:avLst/>
                            <a:gdLst/>
                            <a:ahLst/>
                            <a:cxnLst/>
                            <a:rect l="0" t="0" r="0" b="0"/>
                            <a:pathLst>
                              <a:path w="5755641" h="9144">
                                <a:moveTo>
                                  <a:pt x="0" y="0"/>
                                </a:moveTo>
                                <a:lnTo>
                                  <a:pt x="5755641" y="0"/>
                                </a:lnTo>
                                <a:lnTo>
                                  <a:pt x="57556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378" style="position:absolute;margin-left:70.55pt;margin-top:59.55pt;width:453.2pt;height:.5pt;z-index:251658246;mso-position-horizontal-relative:page;mso-position-vertical-relative:page" coordsize="57556,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" w14:anchorId="2A67049B">
                <v:shape id="Shape 23622" style="position:absolute;width:57556;height:91;visibility:visible;mso-wrap-style:square;v-text-anchor:top" coordsize="5755641,9144" o:spid="_x0000_s1027" fillcolor="black" stroked="f" strokeweight="0" path="m,l575564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">
                  <v:stroke miterlimit="83231f" joinstyle="miter"/>
                  <v:path textboxrect="0,0,5755641,9144" arrowok="t"/>
                </v:shape>
                <w10:wrap type="topAndBottom" anchorx="page" anchory="page"/>
              </v:group>
            </w:pict>
          </mc:Fallback>
        </mc:AlternateContent>
      </w:r>
      <w:r>
        <w:rPr>
          <w:rFonts w:ascii="Calibri" w:eastAsia="Calibri" w:hAnsi="Calibri" w:cs="Calibri"/>
          <w:noProof/>
          <w:sz w:val="22"/>
          <w:lang w:val="pt-PT" w:eastAsia="pt-PT"/>
        </w:rPr>
        <mc:AlternateContent>
          <mc:Choice Requires="wpg">
            <w:drawing>
              <wp:anchor distT="0" distB="0" distL="114300" distR="114300" simplePos="0" relativeHeight="251658247" behindDoc="0" locked="0" layoutInCell="1" allowOverlap="1" wp14:anchorId="09A26672" wp14:editId="3640D757">
                <wp:simplePos x="0" y="0"/>
                <wp:positionH relativeFrom="page">
                  <wp:posOffset>895668</wp:posOffset>
                </wp:positionH>
                <wp:positionV relativeFrom="page">
                  <wp:posOffset>10108882</wp:posOffset>
                </wp:positionV>
                <wp:extent cx="5771516" cy="6350"/>
                <wp:effectExtent l="0" t="0" r="0" b="0"/>
                <wp:wrapTopAndBottom/>
                <wp:docPr id="21379" name="Group 21379"/>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23624" name="Shape 23624"/>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1379" style="position:absolute;margin-left:70.55pt;margin-top:795.95pt;width:454.45pt;height:.5pt;z-index:251658247;mso-position-horizontal-relative:page;mso-position-vertical-relative:page" coordsize="57715,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" w14:anchorId="482911C8">
                <v:shape id="Shape 23624" style="position:absolute;width:57715;height:91;visibility:visible;mso-wrap-style:square;v-text-anchor:top" coordsize="5771516,9144" o:spid="_x0000_s1027" fillcolor="black" stroked="f" strokeweight="0" path="m,l577151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">
                  <v:stroke miterlimit="83231f" joinstyle="miter"/>
                  <v:path textboxrect="0,0,5771516,9144" arrowok="t"/>
                </v:shape>
                <w10:wrap type="topAndBottom" anchorx="page" anchory="page"/>
              </v:group>
            </w:pict>
          </mc:Fallback>
        </mc:AlternateContent>
      </w:r>
    </w:p>
    <w:p w14:paraId="3E633EDA" w14:textId="77777777" w:rsidR="00C1491B" w:rsidRPr="006877D7" w:rsidRDefault="006079E2">
      <w:pPr>
        <w:pStyle w:val="Cabealho1"/>
        <w:tabs>
          <w:tab w:val="center" w:pos="1668"/>
        </w:tabs>
        <w:ind w:left="-15" w:firstLine="0"/>
        <w:rPr>
          <w:lang w:val="fr-FR"/>
        </w:rPr>
      </w:pPr>
      <w:bookmarkStart w:id="9" w:name="_Toc100650937"/>
      <w:r w:rsidRPr="006877D7">
        <w:rPr>
          <w:lang w:val="fr-FR"/>
        </w:rPr>
        <w:t xml:space="preserve">3 </w:t>
      </w:r>
      <w:r w:rsidRPr="006877D7">
        <w:rPr>
          <w:lang w:val="fr-FR"/>
        </w:rPr>
        <w:tab/>
      </w:r>
      <w:r w:rsidR="00292C77" w:rsidRPr="006877D7">
        <w:rPr>
          <w:lang w:val="fr-FR"/>
        </w:rPr>
        <w:t xml:space="preserve">Évaluation et gestion des impacts </w:t>
      </w:r>
      <w:bookmarkEnd w:id="9"/>
    </w:p>
    <w:p w14:paraId="3D8BBB03" w14:textId="07C0E2A0" w:rsidR="004E4452" w:rsidRPr="006877D7" w:rsidRDefault="006079E2" w:rsidP="00C40A53">
      <w:pPr>
        <w:pStyle w:val="Textodecomentrio"/>
        <w:rPr>
          <w:lang w:val="fr-FR"/>
        </w:rPr>
      </w:pPr>
      <w:r w:rsidRPr="006877D7">
        <w:rPr>
          <w:lang w:val="fr-FR"/>
        </w:rPr>
        <w:t xml:space="preserve">Ce CSE sera mis en œuvre conformément au FSE de la Banque mondiale et à toute norme environnementale et sociale (NES) pertinente, et tiendra compte de tous les risques et impacts environnementaux et sociaux directs, indirects et cumulatifs pertinents de toutes les activités proposées dans le cadre du CERC. </w:t>
      </w:r>
    </w:p>
    <w:p w14:paraId="34924260" w14:textId="77777777" w:rsidR="00C1491B" w:rsidRPr="006877D7" w:rsidRDefault="006079E2">
      <w:pPr>
        <w:pStyle w:val="Cabealho2"/>
        <w:tabs>
          <w:tab w:val="center" w:pos="1551"/>
        </w:tabs>
        <w:ind w:left="-15" w:firstLine="0"/>
        <w:rPr>
          <w:lang w:val="fr-FR"/>
        </w:rPr>
      </w:pPr>
      <w:bookmarkStart w:id="10" w:name="_Toc100650938"/>
      <w:r w:rsidRPr="006877D7">
        <w:rPr>
          <w:lang w:val="fr-FR"/>
        </w:rPr>
        <w:t xml:space="preserve">3.1 </w:t>
      </w:r>
      <w:r w:rsidRPr="006877D7">
        <w:rPr>
          <w:lang w:val="fr-FR"/>
        </w:rPr>
        <w:tab/>
        <w:t xml:space="preserve">Introduction </w:t>
      </w:r>
      <w:bookmarkEnd w:id="10"/>
    </w:p>
    <w:p w14:paraId="6A092B79" w14:textId="77777777" w:rsidR="00C1491B" w:rsidRPr="006877D7" w:rsidRDefault="006079E2">
      <w:pPr>
        <w:ind w:left="810" w:right="0" w:firstLine="0"/>
        <w:jc w:val="left"/>
        <w:rPr>
          <w:lang w:val="fr-FR"/>
        </w:rPr>
      </w:pPr>
      <w:r w:rsidRPr="006877D7">
        <w:rPr>
          <w:lang w:val="fr-FR"/>
        </w:rPr>
        <w:t xml:space="preserve">Cette section présente les mesures d'atténuation des impacts en termes de : </w:t>
      </w:r>
    </w:p>
    <w:p w14:paraId="7CD5AF8C" w14:textId="77777777" w:rsidR="00C1491B" w:rsidRPr="006877D7" w:rsidRDefault="006079E2">
      <w:pPr>
        <w:pStyle w:val="PargrafodaLista"/>
        <w:numPr>
          <w:ilvl w:val="0"/>
          <w:numId w:val="31"/>
        </w:numPr>
        <w:spacing w:after="170"/>
        <w:ind w:left="1170" w:right="0"/>
        <w:rPr>
          <w:lang w:val="fr-FR"/>
        </w:rPr>
      </w:pPr>
      <w:r w:rsidRPr="006877D7">
        <w:rPr>
          <w:lang w:val="fr-FR"/>
        </w:rPr>
        <w:lastRenderedPageBreak/>
        <w:t xml:space="preserve">Les activités identifiées dans la liste positive du CERC. </w:t>
      </w:r>
    </w:p>
    <w:p w14:paraId="2CBC91F6" w14:textId="77777777" w:rsidR="00C1491B" w:rsidRPr="006877D7" w:rsidRDefault="006079E2" w:rsidP="00C40A53">
      <w:pPr>
        <w:pStyle w:val="PargrafodaLista"/>
        <w:numPr>
          <w:ilvl w:val="0"/>
          <w:numId w:val="31"/>
        </w:numPr>
        <w:spacing w:before="120" w:after="120" w:line="262" w:lineRule="auto"/>
        <w:ind w:left="1168" w:right="0" w:hanging="357"/>
        <w:rPr>
          <w:lang w:val="fr-FR"/>
        </w:rPr>
      </w:pPr>
      <w:r w:rsidRPr="006877D7">
        <w:rPr>
          <w:lang w:val="fr-FR"/>
        </w:rPr>
        <w:t xml:space="preserve">Activités génériques (non spécifiées) classées dans la catégorie "modérée". </w:t>
      </w:r>
    </w:p>
    <w:p w14:paraId="5F02499F" w14:textId="77777777" w:rsidR="00C1491B" w:rsidRPr="006877D7" w:rsidRDefault="006079E2" w:rsidP="00C40A53">
      <w:pPr>
        <w:pStyle w:val="Cabealho2"/>
        <w:tabs>
          <w:tab w:val="center" w:pos="1551"/>
        </w:tabs>
        <w:spacing w:before="240" w:after="240" w:line="252" w:lineRule="auto"/>
        <w:ind w:left="-17" w:firstLine="0"/>
        <w:rPr>
          <w:lang w:val="fr-FR"/>
        </w:rPr>
      </w:pPr>
      <w:bookmarkStart w:id="11" w:name="_Toc100650939"/>
      <w:r w:rsidRPr="006877D7">
        <w:rPr>
          <w:lang w:val="fr-FR"/>
        </w:rPr>
        <w:t xml:space="preserve">3.2 </w:t>
      </w:r>
      <w:r w:rsidRPr="006877D7">
        <w:rPr>
          <w:lang w:val="fr-FR"/>
        </w:rPr>
        <w:tab/>
        <w:t xml:space="preserve">Activités de la liste positive du CERC - Impact environnemental et social </w:t>
      </w:r>
      <w:r w:rsidR="00D03ACE" w:rsidRPr="006877D7">
        <w:rPr>
          <w:lang w:val="fr-FR"/>
        </w:rPr>
        <w:t xml:space="preserve">et </w:t>
      </w:r>
      <w:r w:rsidRPr="006877D7">
        <w:rPr>
          <w:lang w:val="fr-FR"/>
        </w:rPr>
        <w:t xml:space="preserve">mesures d'atténuation </w:t>
      </w:r>
      <w:bookmarkEnd w:id="11"/>
    </w:p>
    <w:tbl>
      <w:tblPr>
        <w:tblStyle w:val="Tabelacomgrelha"/>
        <w:tblW w:w="0" w:type="auto"/>
        <w:tblInd w:w="-15" w:type="dxa"/>
        <w:tblLook w:val="04A0" w:firstRow="1" w:lastRow="0" w:firstColumn="1" w:lastColumn="0" w:noHBand="0" w:noVBand="1"/>
      </w:tblPr>
      <w:tblGrid>
        <w:gridCol w:w="2562"/>
        <w:gridCol w:w="2696"/>
        <w:gridCol w:w="2109"/>
        <w:gridCol w:w="1806"/>
      </w:tblGrid>
      <w:tr w:rsidR="00292C77" w:rsidRPr="00EF6FE8" w14:paraId="39FBF6E6" w14:textId="77777777" w:rsidTr="00C40A53">
        <w:tc>
          <w:tcPr>
            <w:tcW w:w="2562" w:type="dxa"/>
          </w:tcPr>
          <w:p w14:paraId="2964C927" w14:textId="77777777" w:rsidR="00C1491B" w:rsidRPr="00074A8D" w:rsidRDefault="006079E2">
            <w:pPr>
              <w:tabs>
                <w:tab w:val="right" w:pos="9047"/>
              </w:tabs>
              <w:spacing w:after="0" w:line="259" w:lineRule="auto"/>
              <w:ind w:left="0" w:right="0" w:firstLine="0"/>
              <w:jc w:val="left"/>
              <w:rPr>
                <w:szCs w:val="20"/>
                <w:u w:val="single" w:color="000000"/>
                <w:lang w:val="fr-FR"/>
              </w:rPr>
            </w:pPr>
            <w:r w:rsidRPr="00074A8D">
              <w:rPr>
                <w:b/>
                <w:bCs/>
                <w:szCs w:val="20"/>
                <w:lang w:val="fr-FR"/>
              </w:rPr>
              <w:t xml:space="preserve">ACTIVITÉ LIÉE AU CERC </w:t>
            </w:r>
          </w:p>
        </w:tc>
        <w:tc>
          <w:tcPr>
            <w:tcW w:w="2575" w:type="dxa"/>
          </w:tcPr>
          <w:p w14:paraId="1A85A853" w14:textId="77777777" w:rsidR="00C1491B" w:rsidRPr="00074A8D" w:rsidRDefault="006079E2">
            <w:pPr>
              <w:tabs>
                <w:tab w:val="right" w:pos="9047"/>
              </w:tabs>
              <w:spacing w:after="0" w:line="259" w:lineRule="auto"/>
              <w:ind w:left="0" w:right="0" w:firstLine="0"/>
              <w:jc w:val="left"/>
              <w:rPr>
                <w:szCs w:val="20"/>
                <w:u w:val="single" w:color="000000"/>
                <w:lang w:val="fr-FR"/>
              </w:rPr>
            </w:pPr>
            <w:r w:rsidRPr="00074A8D">
              <w:rPr>
                <w:b/>
                <w:bCs/>
                <w:szCs w:val="20"/>
                <w:lang w:val="fr-FR"/>
              </w:rPr>
              <w:t xml:space="preserve">IMPACT POTENTIEL </w:t>
            </w:r>
          </w:p>
        </w:tc>
        <w:tc>
          <w:tcPr>
            <w:tcW w:w="2109" w:type="dxa"/>
          </w:tcPr>
          <w:p w14:paraId="149732C0" w14:textId="77777777" w:rsidR="00C1491B" w:rsidRPr="00074A8D" w:rsidRDefault="006079E2">
            <w:pPr>
              <w:tabs>
                <w:tab w:val="right" w:pos="9047"/>
              </w:tabs>
              <w:spacing w:after="0" w:line="259" w:lineRule="auto"/>
              <w:ind w:left="0" w:right="0" w:firstLine="0"/>
              <w:jc w:val="left"/>
              <w:rPr>
                <w:szCs w:val="20"/>
                <w:u w:val="single" w:color="000000"/>
                <w:lang w:val="fr-FR"/>
              </w:rPr>
            </w:pPr>
            <w:r w:rsidRPr="00074A8D">
              <w:rPr>
                <w:b/>
                <w:bCs/>
                <w:szCs w:val="20"/>
                <w:lang w:val="fr-FR"/>
              </w:rPr>
              <w:t xml:space="preserve">MESURES D'ATTÉNUATION </w:t>
            </w:r>
          </w:p>
        </w:tc>
        <w:tc>
          <w:tcPr>
            <w:tcW w:w="1806" w:type="dxa"/>
          </w:tcPr>
          <w:p w14:paraId="0782A4E1" w14:textId="77777777" w:rsidR="00C1491B" w:rsidRPr="00074A8D" w:rsidRDefault="006079E2">
            <w:pPr>
              <w:tabs>
                <w:tab w:val="right" w:pos="9047"/>
              </w:tabs>
              <w:spacing w:after="0" w:line="259" w:lineRule="auto"/>
              <w:ind w:left="0" w:right="0" w:firstLine="0"/>
              <w:jc w:val="left"/>
              <w:rPr>
                <w:b/>
                <w:bCs/>
                <w:szCs w:val="20"/>
                <w:lang w:val="fr-FR"/>
              </w:rPr>
            </w:pPr>
            <w:r w:rsidRPr="00074A8D">
              <w:rPr>
                <w:b/>
                <w:bCs/>
                <w:szCs w:val="20"/>
                <w:lang w:val="fr-FR"/>
              </w:rPr>
              <w:t>Instrument à préparer</w:t>
            </w:r>
          </w:p>
        </w:tc>
      </w:tr>
      <w:tr w:rsidR="00292C77" w:rsidRPr="00EF6FE8" w14:paraId="57BA692B" w14:textId="77777777" w:rsidTr="00C40A53">
        <w:tc>
          <w:tcPr>
            <w:tcW w:w="7246" w:type="dxa"/>
            <w:gridSpan w:val="3"/>
          </w:tcPr>
          <w:p w14:paraId="123BA103" w14:textId="77777777" w:rsidR="00C1491B" w:rsidRPr="00074A8D" w:rsidRDefault="006079E2">
            <w:pPr>
              <w:pStyle w:val="Default"/>
              <w:numPr>
                <w:ilvl w:val="0"/>
                <w:numId w:val="12"/>
              </w:numPr>
              <w:rPr>
                <w:sz w:val="20"/>
                <w:szCs w:val="20"/>
                <w:lang w:val="fr-FR"/>
              </w:rPr>
            </w:pPr>
            <w:r w:rsidRPr="00074A8D">
              <w:rPr>
                <w:b/>
                <w:bCs/>
                <w:sz w:val="20"/>
                <w:szCs w:val="20"/>
                <w:lang w:val="fr-FR"/>
              </w:rPr>
              <w:t xml:space="preserve">A. Enlèvement des débris </w:t>
            </w:r>
          </w:p>
        </w:tc>
        <w:tc>
          <w:tcPr>
            <w:tcW w:w="1806" w:type="dxa"/>
          </w:tcPr>
          <w:p w14:paraId="149CA032" w14:textId="77777777" w:rsidR="00292C77" w:rsidRPr="00074A8D" w:rsidRDefault="00292C77" w:rsidP="001B4CBB">
            <w:pPr>
              <w:pStyle w:val="Default"/>
              <w:numPr>
                <w:ilvl w:val="0"/>
                <w:numId w:val="12"/>
              </w:numPr>
              <w:rPr>
                <w:b/>
                <w:bCs/>
                <w:sz w:val="20"/>
                <w:szCs w:val="20"/>
                <w:lang w:val="fr-FR"/>
              </w:rPr>
            </w:pPr>
          </w:p>
        </w:tc>
      </w:tr>
      <w:tr w:rsidR="00292C77" w:rsidRPr="00EF6FE8" w14:paraId="6F105915" w14:textId="77777777" w:rsidTr="00C40A53">
        <w:tc>
          <w:tcPr>
            <w:tcW w:w="2562" w:type="dxa"/>
          </w:tcPr>
          <w:p w14:paraId="256169A5" w14:textId="77777777" w:rsidR="00C1491B" w:rsidRPr="00074A8D" w:rsidRDefault="006079E2">
            <w:pPr>
              <w:pStyle w:val="Default"/>
              <w:numPr>
                <w:ilvl w:val="0"/>
                <w:numId w:val="13"/>
              </w:numPr>
              <w:rPr>
                <w:sz w:val="20"/>
                <w:szCs w:val="20"/>
                <w:lang w:val="fr-FR"/>
              </w:rPr>
            </w:pPr>
            <w:r w:rsidRPr="00074A8D">
              <w:rPr>
                <w:sz w:val="20"/>
                <w:szCs w:val="20"/>
                <w:lang w:val="fr-FR"/>
              </w:rPr>
              <w:t xml:space="preserve">A.1. Dégagement des débris de la chaussée, tels que végétation, grands arbres ou membres d'arbres, débris de construction (provenant de chantiers ou de structures démolies pendant l'événement), véhicules abandonnés, etc. </w:t>
            </w:r>
          </w:p>
        </w:tc>
        <w:tc>
          <w:tcPr>
            <w:tcW w:w="2575" w:type="dxa"/>
          </w:tcPr>
          <w:p w14:paraId="251E9C4F" w14:textId="77777777" w:rsidR="00C1491B" w:rsidRPr="00074A8D" w:rsidRDefault="006079E2">
            <w:pPr>
              <w:pStyle w:val="Default"/>
              <w:rPr>
                <w:sz w:val="20"/>
                <w:szCs w:val="20"/>
                <w:lang w:val="fr-FR"/>
              </w:rPr>
            </w:pPr>
            <w:r w:rsidRPr="00074A8D">
              <w:rPr>
                <w:sz w:val="20"/>
                <w:szCs w:val="20"/>
                <w:lang w:val="fr-FR"/>
              </w:rPr>
              <w:t xml:space="preserve">Dommages causés aux terrains et à la végétation environnants par des opérations de nettoyage excessives. </w:t>
            </w:r>
          </w:p>
          <w:p w14:paraId="225F5379" w14:textId="77777777" w:rsidR="00C1491B" w:rsidRPr="00074A8D" w:rsidRDefault="006079E2">
            <w:pPr>
              <w:pStyle w:val="Default"/>
              <w:rPr>
                <w:sz w:val="20"/>
                <w:szCs w:val="20"/>
                <w:lang w:val="fr-FR"/>
              </w:rPr>
            </w:pPr>
            <w:r w:rsidRPr="00074A8D">
              <w:rPr>
                <w:sz w:val="20"/>
                <w:szCs w:val="20"/>
                <w:lang w:val="fr-FR"/>
              </w:rPr>
              <w:t>Interférence avec les activités d'utilisation des terres</w:t>
            </w:r>
          </w:p>
          <w:p w14:paraId="3E121B74" w14:textId="77777777" w:rsidR="00C1491B" w:rsidRPr="00074A8D" w:rsidRDefault="006079E2">
            <w:pPr>
              <w:pStyle w:val="Default"/>
              <w:rPr>
                <w:sz w:val="20"/>
                <w:szCs w:val="20"/>
                <w:u w:val="single" w:color="000000"/>
                <w:lang w:val="fr-FR"/>
              </w:rPr>
            </w:pPr>
            <w:r w:rsidRPr="00074A8D">
              <w:rPr>
                <w:sz w:val="20"/>
                <w:szCs w:val="20"/>
                <w:lang w:val="fr-FR"/>
              </w:rPr>
              <w:t>Impact sur la circulation et l'accès à la communauté, accidents, y compris blessures des travailleurs dues à de mauvaises pratiques de SST et blessures de la communauté dues à des pratiques de travail dangereuses.</w:t>
            </w:r>
          </w:p>
        </w:tc>
        <w:tc>
          <w:tcPr>
            <w:tcW w:w="2109" w:type="dxa"/>
          </w:tcPr>
          <w:p w14:paraId="57B40A74" w14:textId="77777777" w:rsidR="00C1491B" w:rsidRPr="00074A8D" w:rsidRDefault="006079E2">
            <w:pPr>
              <w:pStyle w:val="Default"/>
              <w:rPr>
                <w:sz w:val="20"/>
                <w:szCs w:val="20"/>
                <w:lang w:val="fr-FR"/>
              </w:rPr>
            </w:pPr>
            <w:r w:rsidRPr="00074A8D">
              <w:rPr>
                <w:sz w:val="20"/>
                <w:szCs w:val="20"/>
                <w:lang w:val="fr-FR"/>
              </w:rPr>
              <w:t xml:space="preserve">Adopter des mesures pour éviter ou minimiser les dommages collatéraux. </w:t>
            </w:r>
          </w:p>
          <w:p w14:paraId="3101F1C3" w14:textId="77777777" w:rsidR="00C1491B" w:rsidRPr="00074A8D" w:rsidRDefault="00C1491B">
            <w:pPr>
              <w:pStyle w:val="Default"/>
              <w:rPr>
                <w:sz w:val="20"/>
                <w:szCs w:val="20"/>
                <w:u w:val="single" w:color="000000"/>
                <w:lang w:val="fr-FR"/>
              </w:rPr>
            </w:pPr>
          </w:p>
        </w:tc>
        <w:tc>
          <w:tcPr>
            <w:tcW w:w="1806" w:type="dxa"/>
          </w:tcPr>
          <w:p w14:paraId="32A495B7" w14:textId="77777777" w:rsidR="00C1491B" w:rsidRPr="00074A8D" w:rsidRDefault="006079E2">
            <w:pPr>
              <w:pStyle w:val="Default"/>
              <w:rPr>
                <w:sz w:val="20"/>
                <w:szCs w:val="20"/>
                <w:lang w:val="fr-FR"/>
              </w:rPr>
            </w:pPr>
            <w:r w:rsidRPr="00074A8D">
              <w:rPr>
                <w:sz w:val="20"/>
                <w:szCs w:val="20"/>
                <w:lang w:val="fr-FR"/>
              </w:rPr>
              <w:t>Plan environnemental et social</w:t>
            </w:r>
          </w:p>
        </w:tc>
      </w:tr>
      <w:tr w:rsidR="00292C77" w:rsidRPr="00EF6FE8" w14:paraId="705A1024" w14:textId="77777777" w:rsidTr="00C40A53">
        <w:tc>
          <w:tcPr>
            <w:tcW w:w="2562" w:type="dxa"/>
          </w:tcPr>
          <w:p w14:paraId="7DE89F07" w14:textId="16FD9BE6" w:rsidR="00292C77" w:rsidRPr="00074A8D" w:rsidRDefault="006079E2" w:rsidP="00F52544">
            <w:pPr>
              <w:tabs>
                <w:tab w:val="right" w:pos="9047"/>
              </w:tabs>
              <w:spacing w:after="0" w:line="259" w:lineRule="auto"/>
              <w:ind w:left="0" w:right="0" w:firstLine="0"/>
              <w:jc w:val="left"/>
              <w:rPr>
                <w:szCs w:val="20"/>
                <w:lang w:val="fr-FR"/>
              </w:rPr>
            </w:pPr>
            <w:r w:rsidRPr="00074A8D">
              <w:rPr>
                <w:szCs w:val="20"/>
                <w:lang w:val="fr-FR"/>
              </w:rPr>
              <w:t>A.2. Enlever et éliminer les débris associés à toute activité admissible ;</w:t>
            </w:r>
          </w:p>
        </w:tc>
        <w:tc>
          <w:tcPr>
            <w:tcW w:w="2575" w:type="dxa"/>
          </w:tcPr>
          <w:p w14:paraId="6029C9AD"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 xml:space="preserve">L'élimination dans des lieux où l'acte d'élimination a des effets néfastes </w:t>
            </w:r>
            <w:r w:rsidR="001F0771" w:rsidRPr="00074A8D">
              <w:rPr>
                <w:szCs w:val="20"/>
                <w:lang w:val="fr-FR"/>
              </w:rPr>
              <w:t>sur l'environnement biophysique, les infrastructures ou le patrimoine.</w:t>
            </w:r>
          </w:p>
          <w:p w14:paraId="3E2ACEAF" w14:textId="77E70E27" w:rsidR="00C1491B" w:rsidRPr="00074A8D" w:rsidRDefault="00074A8D">
            <w:pPr>
              <w:tabs>
                <w:tab w:val="right" w:pos="9047"/>
              </w:tabs>
              <w:spacing w:after="0" w:line="259" w:lineRule="auto"/>
              <w:ind w:left="0" w:right="0" w:firstLine="0"/>
              <w:jc w:val="left"/>
              <w:rPr>
                <w:szCs w:val="20"/>
                <w:lang w:val="fr-FR"/>
              </w:rPr>
            </w:pPr>
            <w:r w:rsidRPr="00074A8D">
              <w:rPr>
                <w:szCs w:val="20"/>
                <w:lang w:val="fr-FR"/>
              </w:rPr>
              <w:t>Communautés</w:t>
            </w:r>
            <w:r w:rsidR="006079E2" w:rsidRPr="00074A8D" w:rsidDel="001F0771">
              <w:rPr>
                <w:szCs w:val="20"/>
                <w:lang w:val="fr-FR"/>
              </w:rPr>
              <w:t xml:space="preserve"> </w:t>
            </w:r>
          </w:p>
        </w:tc>
        <w:tc>
          <w:tcPr>
            <w:tcW w:w="2109" w:type="dxa"/>
          </w:tcPr>
          <w:p w14:paraId="0B47EB71"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Elimination </w:t>
            </w:r>
            <w:r w:rsidR="00FA1B9B" w:rsidRPr="00074A8D">
              <w:rPr>
                <w:szCs w:val="20"/>
                <w:lang w:val="fr-FR"/>
              </w:rPr>
              <w:t xml:space="preserve">uniquement </w:t>
            </w:r>
            <w:r w:rsidRPr="00074A8D">
              <w:rPr>
                <w:szCs w:val="20"/>
                <w:lang w:val="fr-FR"/>
              </w:rPr>
              <w:t>dans des lieux agréés (décharges)</w:t>
            </w:r>
            <w:r w:rsidR="00FA1B9B" w:rsidRPr="00074A8D">
              <w:rPr>
                <w:szCs w:val="20"/>
                <w:lang w:val="fr-FR"/>
              </w:rPr>
              <w:t>.</w:t>
            </w:r>
          </w:p>
          <w:p w14:paraId="611FF5B0" w14:textId="77777777" w:rsidR="00C1491B" w:rsidRPr="00074A8D" w:rsidRDefault="00C1491B">
            <w:pPr>
              <w:tabs>
                <w:tab w:val="right" w:pos="9047"/>
              </w:tabs>
              <w:spacing w:after="0" w:line="259" w:lineRule="auto"/>
              <w:ind w:left="0" w:right="0" w:firstLine="0"/>
              <w:jc w:val="left"/>
              <w:rPr>
                <w:szCs w:val="20"/>
                <w:lang w:val="fr-FR"/>
              </w:rPr>
            </w:pPr>
          </w:p>
        </w:tc>
        <w:tc>
          <w:tcPr>
            <w:tcW w:w="1806" w:type="dxa"/>
          </w:tcPr>
          <w:p w14:paraId="22213E27"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Plan environnemental et social</w:t>
            </w:r>
          </w:p>
        </w:tc>
      </w:tr>
      <w:tr w:rsidR="00292C77" w:rsidRPr="00074A8D" w14:paraId="124A7228" w14:textId="77777777" w:rsidTr="00C40A53">
        <w:tc>
          <w:tcPr>
            <w:tcW w:w="2562" w:type="dxa"/>
          </w:tcPr>
          <w:p w14:paraId="4A2A3B33"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A.3. Rétablir les systèmes de drainage endommagés par l'événement</w:t>
            </w:r>
          </w:p>
          <w:p w14:paraId="512DF2C3" w14:textId="77777777" w:rsidR="00292C77" w:rsidRPr="00074A8D" w:rsidRDefault="00292C77" w:rsidP="00F52544">
            <w:pPr>
              <w:tabs>
                <w:tab w:val="right" w:pos="9047"/>
              </w:tabs>
              <w:spacing w:after="0" w:line="259" w:lineRule="auto"/>
              <w:ind w:left="0" w:right="0" w:firstLine="0"/>
              <w:jc w:val="left"/>
              <w:rPr>
                <w:szCs w:val="20"/>
                <w:lang w:val="fr-FR"/>
              </w:rPr>
            </w:pPr>
          </w:p>
        </w:tc>
        <w:tc>
          <w:tcPr>
            <w:tcW w:w="2575" w:type="dxa"/>
          </w:tcPr>
          <w:p w14:paraId="6AC6F782"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Dommages </w:t>
            </w:r>
            <w:r w:rsidR="00FA1B9B" w:rsidRPr="00074A8D">
              <w:rPr>
                <w:szCs w:val="20"/>
                <w:lang w:val="fr-FR"/>
              </w:rPr>
              <w:t xml:space="preserve">et inondation </w:t>
            </w:r>
            <w:r w:rsidRPr="00074A8D">
              <w:rPr>
                <w:szCs w:val="20"/>
                <w:lang w:val="fr-FR"/>
              </w:rPr>
              <w:t>des terres</w:t>
            </w:r>
            <w:r w:rsidR="00FA1B9B" w:rsidRPr="00074A8D">
              <w:rPr>
                <w:szCs w:val="20"/>
                <w:lang w:val="fr-FR"/>
              </w:rPr>
              <w:t xml:space="preserve">, de la </w:t>
            </w:r>
            <w:r w:rsidRPr="00074A8D">
              <w:rPr>
                <w:szCs w:val="20"/>
                <w:lang w:val="fr-FR"/>
              </w:rPr>
              <w:t>végétation</w:t>
            </w:r>
            <w:r w:rsidR="00FA1B9B" w:rsidRPr="00074A8D">
              <w:rPr>
                <w:szCs w:val="20"/>
                <w:lang w:val="fr-FR"/>
              </w:rPr>
              <w:t xml:space="preserve">, des infrastructures ou des communautés </w:t>
            </w:r>
            <w:r w:rsidRPr="00074A8D">
              <w:rPr>
                <w:szCs w:val="20"/>
                <w:lang w:val="fr-FR"/>
              </w:rPr>
              <w:t>environnantes.</w:t>
            </w:r>
          </w:p>
          <w:p w14:paraId="4774DD1C" w14:textId="52AC64AB" w:rsidR="00292C77" w:rsidRPr="00074A8D" w:rsidRDefault="006079E2">
            <w:pPr>
              <w:tabs>
                <w:tab w:val="right" w:pos="9047"/>
              </w:tabs>
              <w:spacing w:after="0" w:line="259" w:lineRule="auto"/>
              <w:ind w:left="0" w:right="0" w:firstLine="0"/>
              <w:jc w:val="left"/>
              <w:rPr>
                <w:szCs w:val="20"/>
                <w:lang w:val="fr-FR"/>
              </w:rPr>
            </w:pPr>
            <w:r w:rsidRPr="00074A8D">
              <w:rPr>
                <w:szCs w:val="20"/>
                <w:lang w:val="fr-FR"/>
              </w:rPr>
              <w:t>Interférence avec les activités d'utilisation des terres.</w:t>
            </w:r>
          </w:p>
        </w:tc>
        <w:tc>
          <w:tcPr>
            <w:tcW w:w="2109" w:type="dxa"/>
          </w:tcPr>
          <w:p w14:paraId="69535CF3"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Adopter des mesures pour éviter ou minimiser les </w:t>
            </w:r>
            <w:r w:rsidR="00FA1B9B" w:rsidRPr="00074A8D">
              <w:rPr>
                <w:szCs w:val="20"/>
                <w:lang w:val="fr-FR"/>
              </w:rPr>
              <w:t>dommages</w:t>
            </w:r>
            <w:r w:rsidRPr="00074A8D">
              <w:rPr>
                <w:szCs w:val="20"/>
                <w:lang w:val="fr-FR"/>
              </w:rPr>
              <w:t xml:space="preserve"> collatéraux. </w:t>
            </w:r>
          </w:p>
          <w:p w14:paraId="3E21D80E" w14:textId="77777777" w:rsidR="00C1491B" w:rsidRPr="00074A8D" w:rsidRDefault="00C1491B">
            <w:pPr>
              <w:tabs>
                <w:tab w:val="right" w:pos="9047"/>
              </w:tabs>
              <w:spacing w:after="0" w:line="259" w:lineRule="auto"/>
              <w:ind w:left="0" w:right="0" w:firstLine="0"/>
              <w:jc w:val="left"/>
              <w:rPr>
                <w:szCs w:val="20"/>
                <w:lang w:val="fr-FR"/>
              </w:rPr>
            </w:pPr>
          </w:p>
        </w:tc>
        <w:tc>
          <w:tcPr>
            <w:tcW w:w="1806" w:type="dxa"/>
          </w:tcPr>
          <w:p w14:paraId="336A5BA4"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Plan environnemental et social</w:t>
            </w:r>
          </w:p>
        </w:tc>
      </w:tr>
      <w:tr w:rsidR="00292C77" w:rsidRPr="00074A8D" w14:paraId="2F2F55EA" w14:textId="77777777" w:rsidTr="00C40A53">
        <w:tc>
          <w:tcPr>
            <w:tcW w:w="7246" w:type="dxa"/>
            <w:gridSpan w:val="3"/>
          </w:tcPr>
          <w:p w14:paraId="4D0A1843" w14:textId="77777777" w:rsidR="00C1491B" w:rsidRPr="00074A8D" w:rsidRDefault="006079E2">
            <w:pPr>
              <w:pStyle w:val="Default"/>
              <w:numPr>
                <w:ilvl w:val="0"/>
                <w:numId w:val="14"/>
              </w:numPr>
              <w:rPr>
                <w:sz w:val="20"/>
                <w:szCs w:val="20"/>
                <w:lang w:val="fr-FR"/>
              </w:rPr>
            </w:pPr>
            <w:r w:rsidRPr="00074A8D">
              <w:rPr>
                <w:b/>
                <w:bCs/>
                <w:sz w:val="20"/>
                <w:szCs w:val="20"/>
                <w:lang w:val="fr-FR"/>
              </w:rPr>
              <w:t xml:space="preserve">B. Remise en état des infrastructures routières qui ont pu être endommagées pendant l'événement. </w:t>
            </w:r>
          </w:p>
        </w:tc>
        <w:tc>
          <w:tcPr>
            <w:tcW w:w="1806" w:type="dxa"/>
          </w:tcPr>
          <w:p w14:paraId="175190DE" w14:textId="77777777" w:rsidR="00292C77" w:rsidRPr="00074A8D" w:rsidRDefault="00292C77" w:rsidP="00F52544">
            <w:pPr>
              <w:pStyle w:val="Default"/>
              <w:numPr>
                <w:ilvl w:val="0"/>
                <w:numId w:val="14"/>
              </w:numPr>
              <w:rPr>
                <w:b/>
                <w:bCs/>
                <w:sz w:val="20"/>
                <w:szCs w:val="20"/>
                <w:lang w:val="fr-FR"/>
              </w:rPr>
            </w:pPr>
          </w:p>
        </w:tc>
      </w:tr>
      <w:tr w:rsidR="00FA1B9B" w:rsidRPr="00074A8D" w14:paraId="0E955B53" w14:textId="77777777" w:rsidTr="00C40A53">
        <w:tc>
          <w:tcPr>
            <w:tcW w:w="2562" w:type="dxa"/>
          </w:tcPr>
          <w:p w14:paraId="45FFAD80" w14:textId="77777777" w:rsidR="00C1491B" w:rsidRPr="00074A8D" w:rsidRDefault="006079E2">
            <w:pPr>
              <w:pStyle w:val="Default"/>
              <w:numPr>
                <w:ilvl w:val="0"/>
                <w:numId w:val="16"/>
              </w:numPr>
              <w:rPr>
                <w:sz w:val="20"/>
                <w:szCs w:val="20"/>
                <w:lang w:val="fr-FR"/>
              </w:rPr>
            </w:pPr>
            <w:r w:rsidRPr="00074A8D">
              <w:rPr>
                <w:sz w:val="20"/>
                <w:szCs w:val="20"/>
                <w:lang w:val="fr-FR"/>
              </w:rPr>
              <w:t xml:space="preserve">B.1. Réparer ou reconstruire les rues, les routes, les ponts, les moyens de transport et autres infrastructures endommagés par l'événement ; </w:t>
            </w:r>
          </w:p>
        </w:tc>
        <w:tc>
          <w:tcPr>
            <w:tcW w:w="2575" w:type="dxa"/>
          </w:tcPr>
          <w:p w14:paraId="03AC498A"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Dommages aux terrains et à la végétation environnants. </w:t>
            </w:r>
          </w:p>
          <w:p w14:paraId="038DDCB9"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Interférence avec les activités d'utilisation des terres </w:t>
            </w:r>
          </w:p>
          <w:p w14:paraId="74595169" w14:textId="20472FDB" w:rsidR="00C1491B" w:rsidRPr="00074A8D" w:rsidRDefault="00C40A53">
            <w:pPr>
              <w:tabs>
                <w:tab w:val="right" w:pos="9047"/>
              </w:tabs>
              <w:spacing w:after="0" w:line="259" w:lineRule="auto"/>
              <w:ind w:left="0" w:right="0" w:firstLine="0"/>
              <w:jc w:val="left"/>
              <w:rPr>
                <w:szCs w:val="20"/>
                <w:lang w:val="fr-FR"/>
              </w:rPr>
            </w:pPr>
            <w:r w:rsidRPr="00074A8D">
              <w:rPr>
                <w:szCs w:val="20"/>
                <w:lang w:val="fr-FR"/>
              </w:rPr>
              <w:t>Déchets</w:t>
            </w:r>
            <w:r w:rsidR="006079E2" w:rsidRPr="00074A8D">
              <w:rPr>
                <w:szCs w:val="20"/>
                <w:lang w:val="fr-FR"/>
              </w:rPr>
              <w:t xml:space="preserve"> solides/dangereux/toxiques, huiles usées/carburants, santé et sécurité publiques et professionnelles</w:t>
            </w:r>
          </w:p>
          <w:p w14:paraId="21952FCB" w14:textId="77777777" w:rsidR="00FA1B9B" w:rsidRPr="00074A8D" w:rsidRDefault="00FA1B9B" w:rsidP="00FA1B9B">
            <w:pPr>
              <w:tabs>
                <w:tab w:val="right" w:pos="9047"/>
              </w:tabs>
              <w:spacing w:after="0" w:line="259" w:lineRule="auto"/>
              <w:ind w:left="0" w:right="0" w:firstLine="0"/>
              <w:jc w:val="left"/>
              <w:rPr>
                <w:szCs w:val="20"/>
                <w:lang w:val="fr-FR"/>
              </w:rPr>
            </w:pPr>
          </w:p>
        </w:tc>
        <w:tc>
          <w:tcPr>
            <w:tcW w:w="2109" w:type="dxa"/>
          </w:tcPr>
          <w:p w14:paraId="758A2B38"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Adopter des mesures pour éviter ou minimiser les dommages collatéraux. </w:t>
            </w:r>
          </w:p>
          <w:p w14:paraId="50A8EDAB" w14:textId="77777777" w:rsidR="00C1491B" w:rsidRPr="00074A8D" w:rsidRDefault="00C1491B">
            <w:pPr>
              <w:tabs>
                <w:tab w:val="right" w:pos="9047"/>
              </w:tabs>
              <w:spacing w:after="0" w:line="259" w:lineRule="auto"/>
              <w:ind w:left="0" w:right="0" w:firstLine="0"/>
              <w:jc w:val="left"/>
              <w:rPr>
                <w:szCs w:val="20"/>
                <w:lang w:val="fr-FR"/>
              </w:rPr>
            </w:pPr>
          </w:p>
          <w:p w14:paraId="7BB2895E" w14:textId="77777777" w:rsidR="00FA1B9B" w:rsidRPr="00074A8D" w:rsidRDefault="00FA1B9B" w:rsidP="00FA1B9B">
            <w:pPr>
              <w:tabs>
                <w:tab w:val="right" w:pos="9047"/>
              </w:tabs>
              <w:spacing w:after="0" w:line="259" w:lineRule="auto"/>
              <w:ind w:left="0" w:right="0" w:firstLine="0"/>
              <w:jc w:val="left"/>
              <w:rPr>
                <w:szCs w:val="20"/>
                <w:lang w:val="fr-FR"/>
              </w:rPr>
            </w:pPr>
          </w:p>
        </w:tc>
        <w:tc>
          <w:tcPr>
            <w:tcW w:w="1806" w:type="dxa"/>
          </w:tcPr>
          <w:p w14:paraId="1BDE9C2B" w14:textId="356A863B" w:rsidR="00C1491B" w:rsidRPr="00074A8D" w:rsidRDefault="006079E2" w:rsidP="00C40A53">
            <w:pPr>
              <w:tabs>
                <w:tab w:val="right" w:pos="9047"/>
              </w:tabs>
              <w:spacing w:after="0" w:line="259" w:lineRule="auto"/>
              <w:ind w:left="0" w:right="0" w:firstLine="0"/>
              <w:jc w:val="left"/>
              <w:rPr>
                <w:szCs w:val="20"/>
                <w:lang w:val="fr-FR"/>
              </w:rPr>
            </w:pPr>
            <w:r w:rsidRPr="00074A8D">
              <w:rPr>
                <w:szCs w:val="20"/>
                <w:lang w:val="fr-FR"/>
              </w:rPr>
              <w:t>Plan environnemental et social</w:t>
            </w:r>
            <w:r w:rsidR="00211681" w:rsidRPr="00074A8D">
              <w:rPr>
                <w:szCs w:val="20"/>
                <w:lang w:val="fr-FR"/>
              </w:rPr>
              <w:t>. Lorsque de grands projets à long terme</w:t>
            </w:r>
            <w:r w:rsidR="00C40A53">
              <w:rPr>
                <w:szCs w:val="20"/>
                <w:lang w:val="fr-FR"/>
              </w:rPr>
              <w:t xml:space="preserve"> </w:t>
            </w:r>
            <w:r w:rsidRPr="00074A8D">
              <w:rPr>
                <w:szCs w:val="20"/>
                <w:lang w:val="fr-FR"/>
              </w:rPr>
              <w:t>des travaux d'infrastructure sont nécessaires et</w:t>
            </w:r>
          </w:p>
          <w:p w14:paraId="4619F031"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Environnement et</w:t>
            </w:r>
          </w:p>
          <w:p w14:paraId="6C206815"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Gestion sociale</w:t>
            </w:r>
          </w:p>
          <w:p w14:paraId="3245D721"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(ESMP</w:t>
            </w:r>
            <w:r w:rsidR="00A31AA4" w:rsidRPr="00074A8D">
              <w:rPr>
                <w:szCs w:val="20"/>
                <w:lang w:val="fr-FR"/>
              </w:rPr>
              <w:t xml:space="preserve">) </w:t>
            </w:r>
            <w:r w:rsidRPr="00074A8D">
              <w:rPr>
                <w:szCs w:val="20"/>
                <w:lang w:val="fr-FR"/>
              </w:rPr>
              <w:t xml:space="preserve">et un plan d'action de </w:t>
            </w:r>
            <w:r w:rsidRPr="00074A8D">
              <w:rPr>
                <w:szCs w:val="20"/>
                <w:lang w:val="fr-FR"/>
              </w:rPr>
              <w:lastRenderedPageBreak/>
              <w:t>l'entrepreneur</w:t>
            </w:r>
          </w:p>
          <w:p w14:paraId="3C5ADD3D"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Gestion environnementale et sociale</w:t>
            </w:r>
          </w:p>
          <w:p w14:paraId="04E6353F"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(CESMP)</w:t>
            </w:r>
          </w:p>
        </w:tc>
      </w:tr>
      <w:tr w:rsidR="00FA1B9B" w:rsidRPr="00074A8D" w14:paraId="03FDE340" w14:textId="77777777" w:rsidTr="00C40A53">
        <w:tc>
          <w:tcPr>
            <w:tcW w:w="7246" w:type="dxa"/>
            <w:gridSpan w:val="3"/>
          </w:tcPr>
          <w:p w14:paraId="12DD43CA" w14:textId="77777777" w:rsidR="00C1491B" w:rsidRPr="00074A8D" w:rsidRDefault="006079E2">
            <w:pPr>
              <w:pStyle w:val="Default"/>
              <w:numPr>
                <w:ilvl w:val="0"/>
                <w:numId w:val="17"/>
              </w:numPr>
              <w:rPr>
                <w:sz w:val="20"/>
                <w:szCs w:val="20"/>
                <w:lang w:val="fr-FR"/>
              </w:rPr>
            </w:pPr>
            <w:r w:rsidRPr="00074A8D">
              <w:rPr>
                <w:b/>
                <w:bCs/>
                <w:sz w:val="20"/>
                <w:szCs w:val="20"/>
                <w:lang w:val="fr-FR"/>
              </w:rPr>
              <w:lastRenderedPageBreak/>
              <w:t>C. Télécommunications</w:t>
            </w:r>
          </w:p>
        </w:tc>
        <w:tc>
          <w:tcPr>
            <w:tcW w:w="1806" w:type="dxa"/>
          </w:tcPr>
          <w:p w14:paraId="4D7E5E8B" w14:textId="77777777" w:rsidR="00FA1B9B" w:rsidRPr="00074A8D" w:rsidRDefault="00FA1B9B" w:rsidP="00FA1B9B">
            <w:pPr>
              <w:pStyle w:val="Default"/>
              <w:numPr>
                <w:ilvl w:val="0"/>
                <w:numId w:val="17"/>
              </w:numPr>
              <w:rPr>
                <w:b/>
                <w:bCs/>
                <w:sz w:val="20"/>
                <w:szCs w:val="20"/>
                <w:lang w:val="fr-FR"/>
              </w:rPr>
            </w:pPr>
          </w:p>
        </w:tc>
      </w:tr>
      <w:tr w:rsidR="00FA1B9B" w:rsidRPr="00074A8D" w14:paraId="7CE80BB3" w14:textId="77777777" w:rsidTr="00C40A53">
        <w:tc>
          <w:tcPr>
            <w:tcW w:w="2562" w:type="dxa"/>
          </w:tcPr>
          <w:p w14:paraId="3E03BF2E" w14:textId="77777777" w:rsidR="00C1491B" w:rsidRPr="00074A8D" w:rsidRDefault="006079E2">
            <w:pPr>
              <w:pStyle w:val="Default"/>
              <w:numPr>
                <w:ilvl w:val="0"/>
                <w:numId w:val="18"/>
              </w:numPr>
              <w:rPr>
                <w:sz w:val="20"/>
                <w:szCs w:val="20"/>
                <w:lang w:val="fr-FR"/>
              </w:rPr>
            </w:pPr>
            <w:r w:rsidRPr="00074A8D">
              <w:rPr>
                <w:sz w:val="20"/>
                <w:szCs w:val="20"/>
                <w:lang w:val="fr-FR"/>
              </w:rPr>
              <w:t xml:space="preserve">C.1. Rétablir les infrastructures de télécommunications endommagées par l'événement ; </w:t>
            </w:r>
          </w:p>
        </w:tc>
        <w:tc>
          <w:tcPr>
            <w:tcW w:w="2575" w:type="dxa"/>
          </w:tcPr>
          <w:p w14:paraId="30CA12A4"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Dommages aux terrains et à la végétation environnants. </w:t>
            </w:r>
          </w:p>
          <w:p w14:paraId="5339E9A1"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Interférence avec les activités d'utilisation des terres </w:t>
            </w:r>
          </w:p>
          <w:p w14:paraId="6FC4AD56"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Accès restreint à la communauté</w:t>
            </w:r>
          </w:p>
          <w:p w14:paraId="673AB300"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Publique et SST</w:t>
            </w:r>
          </w:p>
        </w:tc>
        <w:tc>
          <w:tcPr>
            <w:tcW w:w="2109" w:type="dxa"/>
          </w:tcPr>
          <w:p w14:paraId="51F20375"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Adopter des mesures pour éviter ou minimiser les dommages collatéraux.</w:t>
            </w:r>
          </w:p>
          <w:p w14:paraId="4C7B6E07" w14:textId="2C6CD349" w:rsidR="00C1491B" w:rsidRPr="00074A8D" w:rsidRDefault="00C40A53">
            <w:pPr>
              <w:tabs>
                <w:tab w:val="right" w:pos="9047"/>
              </w:tabs>
              <w:spacing w:after="0" w:line="259" w:lineRule="auto"/>
              <w:ind w:left="0" w:right="0" w:firstLine="0"/>
              <w:jc w:val="left"/>
              <w:rPr>
                <w:szCs w:val="20"/>
                <w:lang w:val="fr-FR"/>
              </w:rPr>
            </w:pPr>
            <w:r w:rsidRPr="00074A8D">
              <w:rPr>
                <w:szCs w:val="20"/>
                <w:lang w:val="fr-FR"/>
              </w:rPr>
              <w:t>Entreprendre</w:t>
            </w:r>
            <w:r w:rsidR="006079E2" w:rsidRPr="00074A8D">
              <w:rPr>
                <w:szCs w:val="20"/>
                <w:lang w:val="fr-FR"/>
              </w:rPr>
              <w:t xml:space="preserve"> les travaux de manière sûre et sécurisée avec les </w:t>
            </w:r>
            <w:r w:rsidR="00FA1B9B" w:rsidRPr="00074A8D">
              <w:rPr>
                <w:szCs w:val="20"/>
                <w:lang w:val="fr-FR"/>
              </w:rPr>
              <w:t>EPI</w:t>
            </w:r>
            <w:r w:rsidR="006079E2" w:rsidRPr="00074A8D">
              <w:rPr>
                <w:szCs w:val="20"/>
                <w:lang w:val="fr-FR"/>
              </w:rPr>
              <w:t xml:space="preserve"> appropriés </w:t>
            </w:r>
          </w:p>
          <w:p w14:paraId="3638EA2B" w14:textId="77777777" w:rsidR="00C1491B" w:rsidRPr="00074A8D" w:rsidRDefault="00C1491B">
            <w:pPr>
              <w:tabs>
                <w:tab w:val="right" w:pos="9047"/>
              </w:tabs>
              <w:spacing w:after="0" w:line="259" w:lineRule="auto"/>
              <w:ind w:left="0" w:right="0" w:firstLine="0"/>
              <w:jc w:val="left"/>
              <w:rPr>
                <w:szCs w:val="20"/>
                <w:lang w:val="fr-FR"/>
              </w:rPr>
            </w:pPr>
          </w:p>
        </w:tc>
        <w:tc>
          <w:tcPr>
            <w:tcW w:w="1806" w:type="dxa"/>
          </w:tcPr>
          <w:p w14:paraId="407C557A"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Plan environnemental et social ou ESMP et CESMP selon l'ampleur et la durée des travaux.</w:t>
            </w:r>
          </w:p>
        </w:tc>
      </w:tr>
      <w:tr w:rsidR="00FA1B9B" w:rsidRPr="00074A8D" w14:paraId="07F40A98" w14:textId="77777777" w:rsidTr="00C40A53">
        <w:tc>
          <w:tcPr>
            <w:tcW w:w="7246" w:type="dxa"/>
            <w:gridSpan w:val="3"/>
          </w:tcPr>
          <w:p w14:paraId="6D15BED2" w14:textId="77777777" w:rsidR="00C1491B" w:rsidRPr="00074A8D" w:rsidRDefault="006079E2">
            <w:pPr>
              <w:pStyle w:val="Default"/>
              <w:numPr>
                <w:ilvl w:val="0"/>
                <w:numId w:val="19"/>
              </w:numPr>
              <w:rPr>
                <w:sz w:val="20"/>
                <w:szCs w:val="20"/>
                <w:lang w:val="fr-FR"/>
              </w:rPr>
            </w:pPr>
            <w:r w:rsidRPr="00074A8D">
              <w:rPr>
                <w:b/>
                <w:bCs/>
                <w:sz w:val="20"/>
                <w:szCs w:val="20"/>
                <w:lang w:val="fr-FR"/>
              </w:rPr>
              <w:t xml:space="preserve">D. Érosion côtière </w:t>
            </w:r>
          </w:p>
        </w:tc>
        <w:tc>
          <w:tcPr>
            <w:tcW w:w="1806" w:type="dxa"/>
          </w:tcPr>
          <w:p w14:paraId="76467499" w14:textId="77777777" w:rsidR="00FA1B9B" w:rsidRPr="00074A8D" w:rsidRDefault="00FA1B9B" w:rsidP="00FA1B9B">
            <w:pPr>
              <w:pStyle w:val="Default"/>
              <w:numPr>
                <w:ilvl w:val="0"/>
                <w:numId w:val="19"/>
              </w:numPr>
              <w:rPr>
                <w:b/>
                <w:bCs/>
                <w:sz w:val="20"/>
                <w:szCs w:val="20"/>
                <w:lang w:val="fr-FR"/>
              </w:rPr>
            </w:pPr>
          </w:p>
        </w:tc>
      </w:tr>
      <w:tr w:rsidR="00FA1B9B" w:rsidRPr="00074A8D" w14:paraId="3D269195" w14:textId="77777777" w:rsidTr="00C40A53">
        <w:tc>
          <w:tcPr>
            <w:tcW w:w="2562" w:type="dxa"/>
          </w:tcPr>
          <w:p w14:paraId="38472A2F" w14:textId="77777777" w:rsidR="00C1491B" w:rsidRPr="00074A8D" w:rsidRDefault="006079E2">
            <w:pPr>
              <w:pStyle w:val="Default"/>
              <w:numPr>
                <w:ilvl w:val="0"/>
                <w:numId w:val="20"/>
              </w:numPr>
              <w:rPr>
                <w:sz w:val="20"/>
                <w:szCs w:val="20"/>
                <w:lang w:val="fr-FR"/>
              </w:rPr>
            </w:pPr>
            <w:r w:rsidRPr="00074A8D">
              <w:rPr>
                <w:sz w:val="20"/>
                <w:szCs w:val="20"/>
                <w:lang w:val="fr-FR"/>
              </w:rPr>
              <w:t xml:space="preserve">D.1. Stabiliser la forte érosion côtière ; </w:t>
            </w:r>
          </w:p>
        </w:tc>
        <w:tc>
          <w:tcPr>
            <w:tcW w:w="2575" w:type="dxa"/>
          </w:tcPr>
          <w:p w14:paraId="1D2A130F"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L'accès aux matériaux de stabilisation (roche) pourrait avoir des effets négatifs sur l'utilisation des terres et sur l'environnement biophysique, tels que des impacts sur la biodiversité et l'envasement. </w:t>
            </w:r>
          </w:p>
          <w:p w14:paraId="7229F2F3"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Les dépôts pourraient aggraver les problèmes d'érosion ailleurs sur la côte... </w:t>
            </w:r>
          </w:p>
        </w:tc>
        <w:tc>
          <w:tcPr>
            <w:tcW w:w="2109" w:type="dxa"/>
          </w:tcPr>
          <w:p w14:paraId="4E5A3F93" w14:textId="77777777" w:rsidR="00C1491B" w:rsidRPr="00074A8D" w:rsidRDefault="006079E2">
            <w:pPr>
              <w:tabs>
                <w:tab w:val="right" w:pos="9047"/>
              </w:tabs>
              <w:spacing w:after="0" w:line="259" w:lineRule="auto"/>
              <w:ind w:left="0" w:right="0" w:firstLine="0"/>
              <w:jc w:val="left"/>
              <w:rPr>
                <w:szCs w:val="20"/>
                <w:lang w:val="fr-FR"/>
              </w:rPr>
            </w:pPr>
            <w:r w:rsidRPr="00074A8D">
              <w:rPr>
                <w:szCs w:val="20"/>
                <w:lang w:val="fr-FR"/>
              </w:rPr>
              <w:t xml:space="preserve">Les travaux de stabilisation doivent être supervisés par un ingénieur qualifié afin d'éviter ou de minimiser tout impact négatif. </w:t>
            </w:r>
          </w:p>
          <w:p w14:paraId="7745C86F" w14:textId="77777777" w:rsidR="00FA1B9B" w:rsidRPr="00074A8D" w:rsidRDefault="00FA1B9B" w:rsidP="00FA1B9B">
            <w:pPr>
              <w:tabs>
                <w:tab w:val="right" w:pos="9047"/>
              </w:tabs>
              <w:spacing w:after="0" w:line="259" w:lineRule="auto"/>
              <w:ind w:left="0" w:right="0" w:firstLine="0"/>
              <w:jc w:val="left"/>
              <w:rPr>
                <w:szCs w:val="20"/>
                <w:lang w:val="fr-FR"/>
              </w:rPr>
            </w:pPr>
          </w:p>
        </w:tc>
        <w:tc>
          <w:tcPr>
            <w:tcW w:w="1806" w:type="dxa"/>
          </w:tcPr>
          <w:p w14:paraId="4B2748F4"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ESMP, CESMP ou Plan environnemental et social en fonction de la durée et du niveau d'impact et de risque.</w:t>
            </w:r>
          </w:p>
        </w:tc>
      </w:tr>
      <w:tr w:rsidR="00FA1B9B" w:rsidRPr="00074A8D" w14:paraId="022B6D93" w14:textId="77777777" w:rsidTr="00C40A53">
        <w:tc>
          <w:tcPr>
            <w:tcW w:w="7246" w:type="dxa"/>
            <w:gridSpan w:val="3"/>
          </w:tcPr>
          <w:p w14:paraId="0BABCBE9" w14:textId="77777777" w:rsidR="00C1491B" w:rsidRPr="00074A8D" w:rsidRDefault="006079E2">
            <w:pPr>
              <w:pStyle w:val="Default"/>
              <w:numPr>
                <w:ilvl w:val="0"/>
                <w:numId w:val="21"/>
              </w:numPr>
              <w:rPr>
                <w:sz w:val="20"/>
                <w:szCs w:val="20"/>
                <w:lang w:val="fr-FR"/>
              </w:rPr>
            </w:pPr>
            <w:r w:rsidRPr="00074A8D">
              <w:rPr>
                <w:b/>
                <w:bCs/>
                <w:sz w:val="20"/>
                <w:szCs w:val="20"/>
                <w:lang w:val="fr-FR"/>
              </w:rPr>
              <w:t xml:space="preserve">E. Remise en végétation </w:t>
            </w:r>
          </w:p>
        </w:tc>
        <w:tc>
          <w:tcPr>
            <w:tcW w:w="1806" w:type="dxa"/>
          </w:tcPr>
          <w:p w14:paraId="58BA67C2" w14:textId="77777777" w:rsidR="00FA1B9B" w:rsidRPr="00074A8D" w:rsidRDefault="00FA1B9B" w:rsidP="00FA1B9B">
            <w:pPr>
              <w:pStyle w:val="Default"/>
              <w:numPr>
                <w:ilvl w:val="0"/>
                <w:numId w:val="21"/>
              </w:numPr>
              <w:rPr>
                <w:b/>
                <w:bCs/>
                <w:sz w:val="20"/>
                <w:szCs w:val="20"/>
                <w:lang w:val="fr-FR"/>
              </w:rPr>
            </w:pPr>
          </w:p>
        </w:tc>
      </w:tr>
      <w:tr w:rsidR="00FA1B9B" w:rsidRPr="00074A8D" w14:paraId="3A294E25" w14:textId="77777777" w:rsidTr="00C40A53">
        <w:tc>
          <w:tcPr>
            <w:tcW w:w="2562" w:type="dxa"/>
          </w:tcPr>
          <w:p w14:paraId="571749B0" w14:textId="77777777" w:rsidR="00C1491B" w:rsidRPr="00074A8D" w:rsidRDefault="006079E2">
            <w:pPr>
              <w:pStyle w:val="Default"/>
              <w:numPr>
                <w:ilvl w:val="0"/>
                <w:numId w:val="22"/>
              </w:numPr>
              <w:rPr>
                <w:sz w:val="20"/>
                <w:szCs w:val="20"/>
                <w:lang w:val="fr-FR"/>
              </w:rPr>
            </w:pPr>
            <w:r w:rsidRPr="00074A8D">
              <w:rPr>
                <w:sz w:val="20"/>
                <w:szCs w:val="20"/>
                <w:lang w:val="fr-FR"/>
              </w:rPr>
              <w:t xml:space="preserve">E.1. Remplacer la végétation détruite par l'événement en utilisant des espèces indigènes (non envahissantes) ou réparer/atténuer les dommages causés par l'événement à une zone protégée ou à une zone tampon (comme les mangroves). </w:t>
            </w:r>
          </w:p>
        </w:tc>
        <w:tc>
          <w:tcPr>
            <w:tcW w:w="2575" w:type="dxa"/>
          </w:tcPr>
          <w:p w14:paraId="3372C200"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Insuffisance du stock de graines ou de semis nécessaires pour entreprendre la replantation </w:t>
            </w:r>
          </w:p>
          <w:p w14:paraId="54895B68"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L'enlèvement des semis/petits arbres d'une zone endommage l'écosystème existant. </w:t>
            </w:r>
          </w:p>
          <w:p w14:paraId="348483B7"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 Espèces inappropriées</w:t>
            </w:r>
          </w:p>
          <w:p w14:paraId="5ABDE2A3"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 xml:space="preserve">conduire à la </w:t>
            </w:r>
            <w:proofErr w:type="spellStart"/>
            <w:r w:rsidRPr="00074A8D">
              <w:rPr>
                <w:szCs w:val="20"/>
                <w:lang w:val="fr-FR"/>
              </w:rPr>
              <w:t>revégétalisation</w:t>
            </w:r>
            <w:proofErr w:type="spellEnd"/>
          </w:p>
          <w:p w14:paraId="41AC7B47"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problèmes de défaillance ou d'espèces invasives</w:t>
            </w:r>
          </w:p>
        </w:tc>
        <w:tc>
          <w:tcPr>
            <w:tcW w:w="2109" w:type="dxa"/>
          </w:tcPr>
          <w:p w14:paraId="11023A7F"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Adopter des mesures pour éviter ou minimiser les dommages </w:t>
            </w:r>
          </w:p>
          <w:p w14:paraId="1D8ADC9A" w14:textId="77777777" w:rsidR="00C1491B" w:rsidRPr="00074A8D" w:rsidRDefault="00C1491B">
            <w:pPr>
              <w:pStyle w:val="Default"/>
              <w:rPr>
                <w:rFonts w:eastAsia="Arial"/>
                <w:sz w:val="20"/>
                <w:szCs w:val="20"/>
                <w:lang w:val="fr-FR"/>
              </w:rPr>
            </w:pPr>
          </w:p>
          <w:p w14:paraId="41BC4A88" w14:textId="114ECE3A" w:rsidR="00C1491B" w:rsidRPr="00074A8D" w:rsidRDefault="006079E2" w:rsidP="00074A8D">
            <w:pPr>
              <w:pStyle w:val="Default"/>
              <w:rPr>
                <w:sz w:val="20"/>
                <w:szCs w:val="20"/>
                <w:lang w:val="fr-FR"/>
              </w:rPr>
            </w:pPr>
            <w:r w:rsidRPr="00074A8D">
              <w:rPr>
                <w:rFonts w:eastAsia="Arial"/>
                <w:sz w:val="20"/>
                <w:szCs w:val="20"/>
                <w:lang w:val="fr-FR"/>
              </w:rPr>
              <w:t>- Utilisez des</w:t>
            </w:r>
            <w:r w:rsidR="00074A8D">
              <w:rPr>
                <w:rFonts w:eastAsia="Arial"/>
                <w:sz w:val="20"/>
                <w:szCs w:val="20"/>
                <w:lang w:val="fr-FR"/>
              </w:rPr>
              <w:t xml:space="preserve"> </w:t>
            </w:r>
            <w:r w:rsidRPr="00074A8D">
              <w:rPr>
                <w:rFonts w:eastAsia="Arial"/>
                <w:sz w:val="20"/>
                <w:szCs w:val="20"/>
                <w:lang w:val="fr-FR"/>
              </w:rPr>
              <w:t>végétation et plantation</w:t>
            </w:r>
            <w:r w:rsidR="00074A8D">
              <w:rPr>
                <w:rFonts w:eastAsia="Arial"/>
                <w:sz w:val="20"/>
                <w:szCs w:val="20"/>
                <w:lang w:val="fr-FR"/>
              </w:rPr>
              <w:t xml:space="preserve"> </w:t>
            </w:r>
            <w:r w:rsidRPr="00074A8D">
              <w:rPr>
                <w:rFonts w:eastAsia="Arial"/>
                <w:sz w:val="20"/>
                <w:szCs w:val="20"/>
                <w:lang w:val="fr-FR"/>
              </w:rPr>
              <w:t>comme</w:t>
            </w:r>
            <w:r w:rsidR="00074A8D">
              <w:rPr>
                <w:rFonts w:eastAsia="Arial"/>
                <w:sz w:val="20"/>
                <w:szCs w:val="20"/>
                <w:lang w:val="fr-FR"/>
              </w:rPr>
              <w:t xml:space="preserve"> </w:t>
            </w:r>
            <w:r w:rsidRPr="00074A8D">
              <w:rPr>
                <w:rFonts w:eastAsia="Arial"/>
                <w:sz w:val="20"/>
                <w:szCs w:val="20"/>
                <w:lang w:val="fr-FR"/>
              </w:rPr>
              <w:t>recommandé par</w:t>
            </w:r>
            <w:r w:rsidR="00074A8D">
              <w:rPr>
                <w:rFonts w:eastAsia="Arial"/>
                <w:sz w:val="20"/>
                <w:szCs w:val="20"/>
                <w:lang w:val="fr-FR"/>
              </w:rPr>
              <w:t xml:space="preserve"> </w:t>
            </w:r>
            <w:r w:rsidRPr="00074A8D">
              <w:rPr>
                <w:rFonts w:eastAsia="Arial"/>
                <w:sz w:val="20"/>
                <w:szCs w:val="20"/>
                <w:lang w:val="fr-FR"/>
              </w:rPr>
              <w:t>spécialistes</w:t>
            </w:r>
          </w:p>
        </w:tc>
        <w:tc>
          <w:tcPr>
            <w:tcW w:w="1806" w:type="dxa"/>
          </w:tcPr>
          <w:p w14:paraId="6F841BBE" w14:textId="77777777" w:rsidR="00C1491B" w:rsidRPr="00074A8D" w:rsidRDefault="006079E2">
            <w:pPr>
              <w:pStyle w:val="Default"/>
              <w:rPr>
                <w:rFonts w:eastAsia="Arial"/>
                <w:sz w:val="20"/>
                <w:szCs w:val="20"/>
                <w:lang w:val="fr-FR"/>
              </w:rPr>
            </w:pPr>
            <w:r w:rsidRPr="00074A8D">
              <w:rPr>
                <w:rFonts w:eastAsia="Arial"/>
                <w:sz w:val="20"/>
                <w:szCs w:val="20"/>
                <w:lang w:val="fr-FR"/>
              </w:rPr>
              <w:t>Plan environnemental et social</w:t>
            </w:r>
          </w:p>
        </w:tc>
      </w:tr>
      <w:tr w:rsidR="00FA1B9B" w:rsidRPr="00074A8D" w14:paraId="5A508888" w14:textId="77777777" w:rsidTr="00C40A53">
        <w:tc>
          <w:tcPr>
            <w:tcW w:w="7246" w:type="dxa"/>
            <w:gridSpan w:val="3"/>
          </w:tcPr>
          <w:p w14:paraId="5DA7C0AC" w14:textId="77777777" w:rsidR="00C1491B" w:rsidRPr="00074A8D" w:rsidRDefault="006079E2">
            <w:pPr>
              <w:pStyle w:val="Default"/>
              <w:numPr>
                <w:ilvl w:val="0"/>
                <w:numId w:val="23"/>
              </w:numPr>
              <w:rPr>
                <w:sz w:val="20"/>
                <w:szCs w:val="20"/>
                <w:lang w:val="fr-FR"/>
              </w:rPr>
            </w:pPr>
            <w:r w:rsidRPr="00074A8D">
              <w:rPr>
                <w:b/>
                <w:bCs/>
                <w:sz w:val="20"/>
                <w:szCs w:val="20"/>
                <w:lang w:val="fr-FR"/>
              </w:rPr>
              <w:t xml:space="preserve">F. Enlèvement des déchets dangereux </w:t>
            </w:r>
          </w:p>
        </w:tc>
        <w:tc>
          <w:tcPr>
            <w:tcW w:w="1806" w:type="dxa"/>
          </w:tcPr>
          <w:p w14:paraId="07978185" w14:textId="77777777" w:rsidR="00FA1B9B" w:rsidRPr="00074A8D" w:rsidRDefault="00FA1B9B" w:rsidP="00FA1B9B">
            <w:pPr>
              <w:pStyle w:val="Default"/>
              <w:numPr>
                <w:ilvl w:val="0"/>
                <w:numId w:val="23"/>
              </w:numPr>
              <w:rPr>
                <w:b/>
                <w:bCs/>
                <w:sz w:val="20"/>
                <w:szCs w:val="20"/>
                <w:lang w:val="fr-FR"/>
              </w:rPr>
            </w:pPr>
          </w:p>
        </w:tc>
      </w:tr>
      <w:tr w:rsidR="00FA1B9B" w:rsidRPr="00074A8D" w14:paraId="600D2D75" w14:textId="77777777" w:rsidTr="00C40A53">
        <w:tc>
          <w:tcPr>
            <w:tcW w:w="2562" w:type="dxa"/>
          </w:tcPr>
          <w:p w14:paraId="3CDABF0C" w14:textId="77777777" w:rsidR="00C1491B" w:rsidRPr="00074A8D" w:rsidRDefault="006079E2">
            <w:pPr>
              <w:pStyle w:val="Default"/>
              <w:numPr>
                <w:ilvl w:val="0"/>
                <w:numId w:val="24"/>
              </w:numPr>
              <w:rPr>
                <w:sz w:val="20"/>
                <w:szCs w:val="20"/>
                <w:lang w:val="fr-FR"/>
              </w:rPr>
            </w:pPr>
            <w:r w:rsidRPr="00074A8D">
              <w:rPr>
                <w:sz w:val="20"/>
                <w:szCs w:val="20"/>
                <w:lang w:val="fr-FR"/>
              </w:rPr>
              <w:t xml:space="preserve">F.1. Enlèvement des déchets dangereux ou des matériaux contenant de l'amiante du site sélectionné </w:t>
            </w:r>
          </w:p>
          <w:p w14:paraId="2EE007ED" w14:textId="77777777" w:rsidR="00FA1B9B" w:rsidRPr="00074A8D" w:rsidRDefault="00FA1B9B" w:rsidP="00FA1B9B">
            <w:pPr>
              <w:pStyle w:val="Default"/>
              <w:numPr>
                <w:ilvl w:val="0"/>
                <w:numId w:val="24"/>
              </w:numPr>
              <w:rPr>
                <w:sz w:val="20"/>
                <w:szCs w:val="20"/>
                <w:lang w:val="fr-FR"/>
              </w:rPr>
            </w:pPr>
          </w:p>
          <w:p w14:paraId="639CDD65" w14:textId="77777777" w:rsidR="00FA1B9B" w:rsidRPr="00074A8D" w:rsidRDefault="00FA1B9B" w:rsidP="00FA1B9B">
            <w:pPr>
              <w:tabs>
                <w:tab w:val="right" w:pos="9047"/>
              </w:tabs>
              <w:spacing w:after="0" w:line="259" w:lineRule="auto"/>
              <w:ind w:left="0" w:right="0" w:firstLine="0"/>
              <w:jc w:val="left"/>
              <w:rPr>
                <w:szCs w:val="20"/>
                <w:u w:val="single" w:color="000000"/>
                <w:lang w:val="fr-FR"/>
              </w:rPr>
            </w:pPr>
          </w:p>
        </w:tc>
        <w:tc>
          <w:tcPr>
            <w:tcW w:w="2575" w:type="dxa"/>
          </w:tcPr>
          <w:p w14:paraId="08B4EE27" w14:textId="77777777" w:rsidR="00C1491B" w:rsidRPr="00074A8D" w:rsidRDefault="006079E2">
            <w:pPr>
              <w:pStyle w:val="Default"/>
              <w:rPr>
                <w:sz w:val="20"/>
                <w:szCs w:val="20"/>
                <w:lang w:val="fr-FR"/>
              </w:rPr>
            </w:pPr>
            <w:r w:rsidRPr="00074A8D">
              <w:rPr>
                <w:sz w:val="20"/>
                <w:szCs w:val="20"/>
                <w:lang w:val="fr-FR"/>
              </w:rPr>
              <w:t xml:space="preserve">Aucune installation de </w:t>
            </w:r>
            <w:r w:rsidR="00225CA7" w:rsidRPr="00074A8D">
              <w:rPr>
                <w:sz w:val="20"/>
                <w:szCs w:val="20"/>
                <w:lang w:val="fr-FR"/>
              </w:rPr>
              <w:t xml:space="preserve">gestion </w:t>
            </w:r>
            <w:r w:rsidRPr="00074A8D">
              <w:rPr>
                <w:sz w:val="20"/>
                <w:szCs w:val="20"/>
                <w:lang w:val="fr-FR"/>
              </w:rPr>
              <w:t xml:space="preserve">disponible pour recevoir les déchets en vue d'une élimination appropriée. </w:t>
            </w:r>
          </w:p>
          <w:p w14:paraId="20210910" w14:textId="77777777" w:rsidR="00C1491B" w:rsidRPr="00074A8D" w:rsidRDefault="006079E2">
            <w:pPr>
              <w:pStyle w:val="Default"/>
              <w:rPr>
                <w:sz w:val="20"/>
                <w:szCs w:val="20"/>
                <w:lang w:val="fr-FR"/>
              </w:rPr>
            </w:pPr>
            <w:r w:rsidRPr="00074A8D">
              <w:rPr>
                <w:rFonts w:eastAsia="Arial"/>
                <w:sz w:val="20"/>
                <w:szCs w:val="20"/>
                <w:lang w:val="fr-FR"/>
              </w:rPr>
              <w:t xml:space="preserve">Risques pour la santé liés à la manipulation de déchets dangereux ou d'amiante si l'équipement approprié n'est pas disponible. </w:t>
            </w:r>
          </w:p>
          <w:p w14:paraId="2E657BD0" w14:textId="77777777" w:rsidR="00FA1B9B" w:rsidRPr="00074A8D" w:rsidRDefault="00FA1B9B" w:rsidP="00FA1B9B">
            <w:pPr>
              <w:tabs>
                <w:tab w:val="right" w:pos="9047"/>
              </w:tabs>
              <w:spacing w:after="0" w:line="259" w:lineRule="auto"/>
              <w:ind w:left="0" w:right="0" w:firstLine="0"/>
              <w:jc w:val="left"/>
              <w:rPr>
                <w:szCs w:val="20"/>
                <w:u w:val="single" w:color="000000"/>
                <w:lang w:val="fr-FR"/>
              </w:rPr>
            </w:pPr>
          </w:p>
        </w:tc>
        <w:tc>
          <w:tcPr>
            <w:tcW w:w="2109" w:type="dxa"/>
          </w:tcPr>
          <w:p w14:paraId="102190A7" w14:textId="152AE4BE" w:rsidR="00FA1B9B" w:rsidRPr="00074A8D" w:rsidRDefault="006079E2" w:rsidP="00074A8D">
            <w:pPr>
              <w:pStyle w:val="Default"/>
              <w:rPr>
                <w:sz w:val="20"/>
                <w:szCs w:val="20"/>
                <w:lang w:val="fr-FR"/>
              </w:rPr>
            </w:pPr>
            <w:r w:rsidRPr="00074A8D">
              <w:rPr>
                <w:sz w:val="20"/>
                <w:szCs w:val="20"/>
                <w:lang w:val="fr-FR"/>
              </w:rPr>
              <w:t xml:space="preserve">Si le ministère des infrastructures et l'autorité chargée des déchets déterminent que l'enlèvement des déchets dépasse la capacité de l'autorité chargée des déchets, un entrepreneur doit être engagé pour enlever les déchets en faisant appel à un </w:t>
            </w:r>
            <w:r w:rsidRPr="00074A8D">
              <w:rPr>
                <w:sz w:val="20"/>
                <w:szCs w:val="20"/>
                <w:lang w:val="fr-FR"/>
              </w:rPr>
              <w:lastRenderedPageBreak/>
              <w:t xml:space="preserve">appel d'offres. </w:t>
            </w:r>
          </w:p>
        </w:tc>
        <w:tc>
          <w:tcPr>
            <w:tcW w:w="1806" w:type="dxa"/>
          </w:tcPr>
          <w:p w14:paraId="7579E32D" w14:textId="3CE8700E" w:rsidR="00FA1B9B" w:rsidRPr="00074A8D" w:rsidRDefault="006079E2" w:rsidP="00FA1B9B">
            <w:pPr>
              <w:pStyle w:val="Default"/>
              <w:rPr>
                <w:sz w:val="20"/>
                <w:szCs w:val="20"/>
                <w:lang w:val="fr-FR"/>
              </w:rPr>
            </w:pPr>
            <w:r w:rsidRPr="00074A8D">
              <w:rPr>
                <w:sz w:val="20"/>
                <w:szCs w:val="20"/>
                <w:lang w:val="fr-FR"/>
              </w:rPr>
              <w:lastRenderedPageBreak/>
              <w:t>Un plan de gestion environnementale et sociale (PGE) doit être préparé pour la gestion des déchets dangereux, qui doit inclure un plan détaillé de gestion des matières dangereuses et un CESMP.</w:t>
            </w:r>
          </w:p>
        </w:tc>
      </w:tr>
      <w:tr w:rsidR="00FA1B9B" w:rsidRPr="00074A8D" w14:paraId="5A399741" w14:textId="77777777" w:rsidTr="00C40A53">
        <w:tc>
          <w:tcPr>
            <w:tcW w:w="2562" w:type="dxa"/>
          </w:tcPr>
          <w:p w14:paraId="303DE543" w14:textId="23F6B891" w:rsidR="00C1491B" w:rsidRPr="00074A8D" w:rsidRDefault="006079E2">
            <w:pPr>
              <w:pStyle w:val="Default"/>
              <w:rPr>
                <w:sz w:val="20"/>
                <w:szCs w:val="20"/>
                <w:lang w:val="fr-FR"/>
              </w:rPr>
            </w:pPr>
            <w:r w:rsidRPr="00074A8D">
              <w:rPr>
                <w:sz w:val="20"/>
                <w:szCs w:val="20"/>
                <w:lang w:val="fr-FR"/>
              </w:rPr>
              <w:lastRenderedPageBreak/>
              <w:t xml:space="preserve">F.2. </w:t>
            </w:r>
            <w:r w:rsidR="005574E1" w:rsidRPr="00074A8D">
              <w:rPr>
                <w:sz w:val="20"/>
                <w:szCs w:val="20"/>
                <w:lang w:val="fr-FR"/>
              </w:rPr>
              <w:t>Construction</w:t>
            </w:r>
            <w:r w:rsidRPr="00074A8D">
              <w:rPr>
                <w:sz w:val="20"/>
                <w:szCs w:val="20"/>
                <w:lang w:val="fr-FR"/>
              </w:rPr>
              <w:t xml:space="preserve"> d'une installation temporaire sécurisée contenant de l'amiante </w:t>
            </w:r>
          </w:p>
        </w:tc>
        <w:tc>
          <w:tcPr>
            <w:tcW w:w="2575" w:type="dxa"/>
          </w:tcPr>
          <w:p w14:paraId="433FF5E7"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Dommages aux terrains et à la végétation environnants. </w:t>
            </w:r>
          </w:p>
          <w:p w14:paraId="07C985CC"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Conflit avec d'autres activités d'utilisation des terres </w:t>
            </w:r>
          </w:p>
          <w:p w14:paraId="07C5902C" w14:textId="4B135164" w:rsidR="00FA1B9B" w:rsidRPr="00074A8D" w:rsidRDefault="006079E2" w:rsidP="005574E1">
            <w:pPr>
              <w:autoSpaceDE w:val="0"/>
              <w:autoSpaceDN w:val="0"/>
              <w:adjustRightInd w:val="0"/>
              <w:spacing w:after="0" w:line="240" w:lineRule="auto"/>
              <w:ind w:left="0" w:right="0" w:firstLine="0"/>
              <w:jc w:val="left"/>
              <w:rPr>
                <w:szCs w:val="20"/>
                <w:lang w:val="fr-FR"/>
              </w:rPr>
            </w:pPr>
            <w:r w:rsidRPr="00074A8D">
              <w:rPr>
                <w:szCs w:val="20"/>
                <w:lang w:val="fr-FR"/>
              </w:rPr>
              <w:t>- Risques pour la santé et la sécurité des communautés et des travailleurs adjacents</w:t>
            </w:r>
          </w:p>
        </w:tc>
        <w:tc>
          <w:tcPr>
            <w:tcW w:w="2109" w:type="dxa"/>
          </w:tcPr>
          <w:p w14:paraId="35F85549"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Adopter des mesures pour éviter ou minimiser les dommages </w:t>
            </w:r>
          </w:p>
          <w:p w14:paraId="12ECB254"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Plan environnemental à développer </w:t>
            </w:r>
          </w:p>
          <w:p w14:paraId="1D820E12" w14:textId="77777777" w:rsidR="00FA1B9B" w:rsidRPr="00074A8D" w:rsidRDefault="00FA1B9B" w:rsidP="00FA1B9B">
            <w:pPr>
              <w:tabs>
                <w:tab w:val="right" w:pos="9047"/>
              </w:tabs>
              <w:spacing w:after="0" w:line="259" w:lineRule="auto"/>
              <w:ind w:left="0" w:right="0" w:firstLine="0"/>
              <w:jc w:val="left"/>
              <w:rPr>
                <w:szCs w:val="20"/>
                <w:lang w:val="fr-FR"/>
              </w:rPr>
            </w:pPr>
          </w:p>
        </w:tc>
        <w:tc>
          <w:tcPr>
            <w:tcW w:w="1806" w:type="dxa"/>
          </w:tcPr>
          <w:p w14:paraId="21627BF1" w14:textId="77777777" w:rsidR="00C1491B" w:rsidRPr="00074A8D" w:rsidRDefault="006079E2">
            <w:pPr>
              <w:pStyle w:val="Default"/>
              <w:rPr>
                <w:rFonts w:eastAsia="Arial"/>
                <w:sz w:val="20"/>
                <w:szCs w:val="20"/>
                <w:lang w:val="fr-FR"/>
              </w:rPr>
            </w:pPr>
            <w:r w:rsidRPr="00074A8D">
              <w:rPr>
                <w:rFonts w:eastAsia="Arial"/>
                <w:sz w:val="20"/>
                <w:szCs w:val="20"/>
                <w:lang w:val="fr-FR"/>
              </w:rPr>
              <w:t>ESMP, CESMP ou Plan environnemental et social en fonction de la durée et du niveau d'impact et de risque.</w:t>
            </w:r>
          </w:p>
        </w:tc>
      </w:tr>
      <w:tr w:rsidR="00FA1B9B" w:rsidRPr="00074A8D" w14:paraId="5D8052AB" w14:textId="77777777" w:rsidTr="00C40A53">
        <w:tc>
          <w:tcPr>
            <w:tcW w:w="7246" w:type="dxa"/>
            <w:gridSpan w:val="3"/>
          </w:tcPr>
          <w:p w14:paraId="6E6C761F" w14:textId="77777777" w:rsidR="00C1491B" w:rsidRPr="00074A8D" w:rsidRDefault="006079E2">
            <w:pPr>
              <w:pStyle w:val="Default"/>
              <w:numPr>
                <w:ilvl w:val="0"/>
                <w:numId w:val="25"/>
              </w:numPr>
              <w:rPr>
                <w:sz w:val="20"/>
                <w:szCs w:val="20"/>
                <w:lang w:val="fr-FR"/>
              </w:rPr>
            </w:pPr>
            <w:r w:rsidRPr="00074A8D">
              <w:rPr>
                <w:b/>
                <w:bCs/>
                <w:sz w:val="20"/>
                <w:szCs w:val="20"/>
                <w:lang w:val="fr-FR"/>
              </w:rPr>
              <w:t xml:space="preserve">G. Approvisionnement en eau et réhabilitation des infrastructures d'eau </w:t>
            </w:r>
          </w:p>
        </w:tc>
        <w:tc>
          <w:tcPr>
            <w:tcW w:w="1806" w:type="dxa"/>
          </w:tcPr>
          <w:p w14:paraId="51FC777A" w14:textId="77777777" w:rsidR="00FA1B9B" w:rsidRPr="00074A8D" w:rsidRDefault="00FA1B9B" w:rsidP="00FA1B9B">
            <w:pPr>
              <w:pStyle w:val="Default"/>
              <w:numPr>
                <w:ilvl w:val="0"/>
                <w:numId w:val="25"/>
              </w:numPr>
              <w:rPr>
                <w:b/>
                <w:bCs/>
                <w:sz w:val="20"/>
                <w:szCs w:val="20"/>
                <w:lang w:val="fr-FR"/>
              </w:rPr>
            </w:pPr>
          </w:p>
        </w:tc>
      </w:tr>
      <w:tr w:rsidR="00FA1B9B" w:rsidRPr="00074A8D" w14:paraId="716B5723" w14:textId="77777777" w:rsidTr="00C40A53">
        <w:tc>
          <w:tcPr>
            <w:tcW w:w="2562" w:type="dxa"/>
          </w:tcPr>
          <w:p w14:paraId="1EF051AD" w14:textId="77777777" w:rsidR="00C1491B" w:rsidRPr="00074A8D" w:rsidRDefault="006079E2">
            <w:pPr>
              <w:pStyle w:val="Default"/>
              <w:numPr>
                <w:ilvl w:val="0"/>
                <w:numId w:val="26"/>
              </w:numPr>
              <w:rPr>
                <w:sz w:val="20"/>
                <w:szCs w:val="20"/>
                <w:lang w:val="fr-FR"/>
              </w:rPr>
            </w:pPr>
            <w:r w:rsidRPr="00074A8D">
              <w:rPr>
                <w:sz w:val="20"/>
                <w:szCs w:val="20"/>
                <w:lang w:val="fr-FR"/>
              </w:rPr>
              <w:t xml:space="preserve">G.1. Dessalement de l'eau </w:t>
            </w:r>
          </w:p>
        </w:tc>
        <w:tc>
          <w:tcPr>
            <w:tcW w:w="2575" w:type="dxa"/>
          </w:tcPr>
          <w:p w14:paraId="047A0E60" w14:textId="77777777" w:rsidR="00C1491B" w:rsidRPr="00074A8D" w:rsidRDefault="00CE2275">
            <w:pPr>
              <w:pStyle w:val="Default"/>
              <w:rPr>
                <w:rFonts w:eastAsia="Arial"/>
                <w:sz w:val="20"/>
                <w:szCs w:val="20"/>
                <w:lang w:val="fr-FR"/>
              </w:rPr>
            </w:pPr>
            <w:r w:rsidRPr="00074A8D">
              <w:rPr>
                <w:rFonts w:eastAsia="Arial"/>
                <w:sz w:val="20"/>
                <w:szCs w:val="20"/>
                <w:lang w:val="fr-FR"/>
              </w:rPr>
              <w:t>Une forte demande d'</w:t>
            </w:r>
            <w:r w:rsidR="006079E2" w:rsidRPr="00074A8D">
              <w:rPr>
                <w:rFonts w:eastAsia="Arial"/>
                <w:sz w:val="20"/>
                <w:szCs w:val="20"/>
                <w:lang w:val="fr-FR"/>
              </w:rPr>
              <w:t xml:space="preserve">électricité </w:t>
            </w:r>
            <w:r w:rsidRPr="00074A8D">
              <w:rPr>
                <w:rFonts w:eastAsia="Arial"/>
                <w:sz w:val="20"/>
                <w:szCs w:val="20"/>
                <w:lang w:val="fr-FR"/>
              </w:rPr>
              <w:t xml:space="preserve">pour </w:t>
            </w:r>
            <w:r w:rsidR="006079E2" w:rsidRPr="00074A8D">
              <w:rPr>
                <w:rFonts w:eastAsia="Arial"/>
                <w:sz w:val="20"/>
                <w:szCs w:val="20"/>
                <w:lang w:val="fr-FR"/>
              </w:rPr>
              <w:t xml:space="preserve">entreprendre le processus, ce qui a un impact sur les autres services essentiels </w:t>
            </w:r>
            <w:r w:rsidRPr="00074A8D">
              <w:rPr>
                <w:rFonts w:eastAsia="Arial"/>
                <w:sz w:val="20"/>
                <w:szCs w:val="20"/>
                <w:lang w:val="fr-FR"/>
              </w:rPr>
              <w:t>et les communautés.</w:t>
            </w:r>
          </w:p>
          <w:p w14:paraId="59863903" w14:textId="77777777" w:rsidR="00C1491B" w:rsidRPr="00074A8D" w:rsidRDefault="006079E2">
            <w:pPr>
              <w:autoSpaceDE w:val="0"/>
              <w:autoSpaceDN w:val="0"/>
              <w:adjustRightInd w:val="0"/>
              <w:spacing w:after="0" w:line="240" w:lineRule="auto"/>
              <w:ind w:left="0" w:right="0" w:firstLine="0"/>
              <w:jc w:val="left"/>
              <w:rPr>
                <w:szCs w:val="20"/>
                <w:lang w:val="fr-FR"/>
              </w:rPr>
            </w:pPr>
            <w:r w:rsidRPr="00074A8D">
              <w:rPr>
                <w:szCs w:val="20"/>
                <w:lang w:val="fr-FR"/>
              </w:rPr>
              <w:t>- Les déchets salins générés peuvent avoir des impacts biophysiques sur les environnements terrestres et/ou marins.</w:t>
            </w:r>
          </w:p>
          <w:p w14:paraId="0D461484" w14:textId="77777777" w:rsidR="00C1491B" w:rsidRPr="00074A8D" w:rsidRDefault="006079E2">
            <w:pPr>
              <w:pStyle w:val="Default"/>
              <w:rPr>
                <w:rFonts w:eastAsia="Arial"/>
                <w:sz w:val="20"/>
                <w:szCs w:val="20"/>
                <w:lang w:val="fr-FR"/>
              </w:rPr>
            </w:pPr>
            <w:r w:rsidRPr="00074A8D">
              <w:rPr>
                <w:rFonts w:eastAsia="Arial"/>
                <w:sz w:val="20"/>
                <w:szCs w:val="20"/>
                <w:lang w:val="fr-FR"/>
              </w:rPr>
              <w:t xml:space="preserve">Conflit avec d'autres activités d'utilisation des terres </w:t>
            </w:r>
          </w:p>
        </w:tc>
        <w:tc>
          <w:tcPr>
            <w:tcW w:w="2109" w:type="dxa"/>
          </w:tcPr>
          <w:p w14:paraId="548DB90F" w14:textId="77777777" w:rsidR="00C1491B" w:rsidRPr="00074A8D" w:rsidRDefault="006079E2">
            <w:pPr>
              <w:pStyle w:val="Default"/>
              <w:rPr>
                <w:rFonts w:eastAsia="Arial"/>
                <w:sz w:val="20"/>
                <w:szCs w:val="20"/>
                <w:lang w:val="fr-FR"/>
              </w:rPr>
            </w:pPr>
            <w:r w:rsidRPr="00074A8D">
              <w:rPr>
                <w:rFonts w:eastAsia="Arial"/>
                <w:sz w:val="20"/>
                <w:szCs w:val="20"/>
                <w:lang w:val="fr-FR"/>
              </w:rPr>
              <w:t>Adopter des mesures pour éviter ou minimiser l'impact</w:t>
            </w:r>
            <w:r w:rsidR="00CE2275" w:rsidRPr="00074A8D">
              <w:rPr>
                <w:rFonts w:eastAsia="Arial"/>
                <w:sz w:val="20"/>
                <w:szCs w:val="20"/>
                <w:lang w:val="fr-FR"/>
              </w:rPr>
              <w:t xml:space="preserve"> énergétique </w:t>
            </w:r>
          </w:p>
          <w:p w14:paraId="5C015BA0" w14:textId="77777777" w:rsidR="00C1491B" w:rsidRPr="00074A8D" w:rsidRDefault="00CE2275">
            <w:pPr>
              <w:pStyle w:val="Default"/>
              <w:rPr>
                <w:rFonts w:eastAsia="Arial"/>
                <w:sz w:val="20"/>
                <w:szCs w:val="20"/>
                <w:lang w:val="fr-FR"/>
              </w:rPr>
            </w:pPr>
            <w:r w:rsidRPr="00074A8D">
              <w:rPr>
                <w:rFonts w:eastAsia="Arial"/>
                <w:sz w:val="20"/>
                <w:szCs w:val="20"/>
                <w:lang w:val="fr-FR"/>
              </w:rPr>
              <w:t>Adopter des mesures appropriées pour le rejet des déchets salins.</w:t>
            </w:r>
          </w:p>
          <w:p w14:paraId="3B24E789" w14:textId="77777777" w:rsidR="00FA1B9B" w:rsidRPr="00074A8D" w:rsidRDefault="00FA1B9B" w:rsidP="00CE2275">
            <w:pPr>
              <w:pStyle w:val="Default"/>
              <w:rPr>
                <w:sz w:val="20"/>
                <w:szCs w:val="20"/>
                <w:lang w:val="fr-FR"/>
              </w:rPr>
            </w:pPr>
          </w:p>
        </w:tc>
        <w:tc>
          <w:tcPr>
            <w:tcW w:w="1806" w:type="dxa"/>
          </w:tcPr>
          <w:p w14:paraId="11D34784" w14:textId="77777777" w:rsidR="00C1491B" w:rsidRPr="00074A8D" w:rsidRDefault="006079E2">
            <w:pPr>
              <w:pStyle w:val="Default"/>
              <w:rPr>
                <w:rFonts w:eastAsia="Arial"/>
                <w:sz w:val="20"/>
                <w:szCs w:val="20"/>
                <w:lang w:val="fr-FR"/>
              </w:rPr>
            </w:pPr>
            <w:bookmarkStart w:id="12" w:name="_Hlk99469522"/>
            <w:r w:rsidRPr="00074A8D">
              <w:rPr>
                <w:rFonts w:eastAsia="Arial"/>
                <w:sz w:val="20"/>
                <w:szCs w:val="20"/>
                <w:lang w:val="fr-FR"/>
              </w:rPr>
              <w:t>Plan environnemental et social</w:t>
            </w:r>
            <w:bookmarkEnd w:id="12"/>
          </w:p>
        </w:tc>
      </w:tr>
      <w:tr w:rsidR="00FA1B9B" w:rsidRPr="00074A8D" w14:paraId="30D014F3" w14:textId="77777777" w:rsidTr="00C40A53">
        <w:tc>
          <w:tcPr>
            <w:tcW w:w="2562" w:type="dxa"/>
          </w:tcPr>
          <w:p w14:paraId="3DFABECB" w14:textId="77777777" w:rsidR="00C1491B" w:rsidRPr="00074A8D" w:rsidRDefault="006079E2">
            <w:pPr>
              <w:pStyle w:val="Default"/>
              <w:rPr>
                <w:sz w:val="20"/>
                <w:szCs w:val="20"/>
                <w:u w:val="single" w:color="000000"/>
                <w:lang w:val="fr-FR"/>
              </w:rPr>
            </w:pPr>
            <w:r w:rsidRPr="00074A8D">
              <w:rPr>
                <w:sz w:val="20"/>
                <w:szCs w:val="20"/>
                <w:lang w:val="fr-FR"/>
              </w:rPr>
              <w:t xml:space="preserve">G.2. Réparation des infrastructures d'eau </w:t>
            </w:r>
          </w:p>
        </w:tc>
        <w:tc>
          <w:tcPr>
            <w:tcW w:w="2575" w:type="dxa"/>
          </w:tcPr>
          <w:p w14:paraId="57764CEF" w14:textId="77777777" w:rsidR="00C1491B" w:rsidRPr="00074A8D" w:rsidRDefault="006079E2">
            <w:pPr>
              <w:pStyle w:val="Default"/>
              <w:rPr>
                <w:sz w:val="20"/>
                <w:szCs w:val="20"/>
                <w:lang w:val="fr-FR"/>
              </w:rPr>
            </w:pPr>
            <w:r w:rsidRPr="00074A8D">
              <w:rPr>
                <w:sz w:val="20"/>
                <w:szCs w:val="20"/>
                <w:lang w:val="fr-FR"/>
              </w:rPr>
              <w:t xml:space="preserve">Dommages aux terrains et à la végétation environnants. </w:t>
            </w:r>
          </w:p>
          <w:p w14:paraId="707248D5" w14:textId="77777777" w:rsidR="00C1491B" w:rsidRPr="00074A8D" w:rsidRDefault="006079E2">
            <w:pPr>
              <w:pStyle w:val="Default"/>
              <w:rPr>
                <w:sz w:val="20"/>
                <w:szCs w:val="20"/>
                <w:lang w:val="fr-FR"/>
              </w:rPr>
            </w:pPr>
            <w:r w:rsidRPr="00074A8D">
              <w:rPr>
                <w:sz w:val="20"/>
                <w:szCs w:val="20"/>
                <w:lang w:val="fr-FR"/>
              </w:rPr>
              <w:t xml:space="preserve">Conflit avec les activités d'utilisation des terres </w:t>
            </w:r>
          </w:p>
        </w:tc>
        <w:tc>
          <w:tcPr>
            <w:tcW w:w="2109" w:type="dxa"/>
          </w:tcPr>
          <w:p w14:paraId="6B6115AD" w14:textId="77777777" w:rsidR="00C1491B" w:rsidRPr="00074A8D" w:rsidRDefault="006079E2">
            <w:pPr>
              <w:pStyle w:val="Default"/>
              <w:rPr>
                <w:sz w:val="20"/>
                <w:szCs w:val="20"/>
                <w:lang w:val="fr-FR"/>
              </w:rPr>
            </w:pPr>
            <w:r w:rsidRPr="00074A8D">
              <w:rPr>
                <w:sz w:val="20"/>
                <w:szCs w:val="20"/>
                <w:lang w:val="fr-FR"/>
              </w:rPr>
              <w:t xml:space="preserve">Adopter des mesures pour éviter ou minimiser les dommages collatéraux. </w:t>
            </w:r>
          </w:p>
          <w:p w14:paraId="06898942" w14:textId="77777777" w:rsidR="00C1491B" w:rsidRPr="00074A8D" w:rsidRDefault="006079E2">
            <w:pPr>
              <w:pStyle w:val="Default"/>
              <w:rPr>
                <w:sz w:val="20"/>
                <w:szCs w:val="20"/>
                <w:lang w:val="fr-FR"/>
              </w:rPr>
            </w:pPr>
            <w:r w:rsidRPr="00074A8D">
              <w:rPr>
                <w:sz w:val="20"/>
                <w:szCs w:val="20"/>
                <w:lang w:val="fr-FR"/>
              </w:rPr>
              <w:t xml:space="preserve">Plan environnemental à développer </w:t>
            </w:r>
          </w:p>
        </w:tc>
        <w:tc>
          <w:tcPr>
            <w:tcW w:w="1806" w:type="dxa"/>
          </w:tcPr>
          <w:p w14:paraId="656362BF" w14:textId="77777777" w:rsidR="00FA1B9B" w:rsidRPr="00074A8D" w:rsidRDefault="00FA1B9B" w:rsidP="00FA1B9B">
            <w:pPr>
              <w:pStyle w:val="Default"/>
              <w:rPr>
                <w:sz w:val="20"/>
                <w:szCs w:val="20"/>
                <w:lang w:val="fr-FR"/>
              </w:rPr>
            </w:pPr>
          </w:p>
        </w:tc>
      </w:tr>
      <w:tr w:rsidR="00FA1B9B" w:rsidRPr="00074A8D" w14:paraId="70DF86EE" w14:textId="77777777" w:rsidTr="00C40A53">
        <w:tc>
          <w:tcPr>
            <w:tcW w:w="2562" w:type="dxa"/>
          </w:tcPr>
          <w:p w14:paraId="39C086C5" w14:textId="77777777" w:rsidR="00C1491B" w:rsidRPr="00074A8D" w:rsidRDefault="006079E2">
            <w:pPr>
              <w:pStyle w:val="Default"/>
              <w:rPr>
                <w:sz w:val="20"/>
                <w:szCs w:val="20"/>
                <w:lang w:val="fr-FR"/>
              </w:rPr>
            </w:pPr>
            <w:r w:rsidRPr="00074A8D">
              <w:rPr>
                <w:sz w:val="20"/>
                <w:szCs w:val="20"/>
                <w:lang w:val="fr-FR"/>
              </w:rPr>
              <w:t xml:space="preserve">G.3. Livraison d'eau dans les zones coupées </w:t>
            </w:r>
          </w:p>
        </w:tc>
        <w:tc>
          <w:tcPr>
            <w:tcW w:w="2575" w:type="dxa"/>
          </w:tcPr>
          <w:p w14:paraId="29FEFAE6" w14:textId="77777777" w:rsidR="00C1491B" w:rsidRPr="00074A8D" w:rsidRDefault="006079E2">
            <w:pPr>
              <w:autoSpaceDE w:val="0"/>
              <w:autoSpaceDN w:val="0"/>
              <w:adjustRightInd w:val="0"/>
              <w:spacing w:after="0" w:line="240" w:lineRule="auto"/>
              <w:ind w:left="0" w:right="0" w:firstLine="0"/>
              <w:jc w:val="left"/>
              <w:rPr>
                <w:rFonts w:eastAsiaTheme="minorEastAsia"/>
                <w:szCs w:val="20"/>
                <w:lang w:val="fr-FR"/>
              </w:rPr>
            </w:pPr>
            <w:r w:rsidRPr="00074A8D">
              <w:rPr>
                <w:rFonts w:eastAsiaTheme="minorEastAsia"/>
                <w:szCs w:val="20"/>
                <w:lang w:val="fr-FR"/>
              </w:rPr>
              <w:t>Accidents, SST communautaire, blessures ou décès de travailleurs dus à des conditions de travail non sécurisées.</w:t>
            </w:r>
          </w:p>
          <w:p w14:paraId="35EC2066" w14:textId="713810C6" w:rsidR="00C1491B" w:rsidRPr="00074A8D" w:rsidRDefault="005574E1">
            <w:pPr>
              <w:pStyle w:val="Default"/>
              <w:rPr>
                <w:sz w:val="20"/>
                <w:szCs w:val="20"/>
                <w:lang w:val="fr-FR"/>
              </w:rPr>
            </w:pPr>
            <w:r w:rsidRPr="00074A8D">
              <w:rPr>
                <w:sz w:val="20"/>
                <w:szCs w:val="20"/>
                <w:lang w:val="fr-FR"/>
              </w:rPr>
              <w:t>Pratiques</w:t>
            </w:r>
            <w:r w:rsidR="006079E2" w:rsidRPr="00074A8D">
              <w:rPr>
                <w:sz w:val="20"/>
                <w:szCs w:val="20"/>
                <w:lang w:val="fr-FR"/>
              </w:rPr>
              <w:t xml:space="preserve"> de transport</w:t>
            </w:r>
          </w:p>
          <w:p w14:paraId="3EA3B089" w14:textId="77777777" w:rsidR="00FA1B9B" w:rsidRPr="00074A8D" w:rsidRDefault="00FA1B9B" w:rsidP="00FA1B9B">
            <w:pPr>
              <w:tabs>
                <w:tab w:val="right" w:pos="9047"/>
              </w:tabs>
              <w:spacing w:after="0" w:line="259" w:lineRule="auto"/>
              <w:ind w:left="0" w:right="0" w:firstLine="0"/>
              <w:jc w:val="left"/>
              <w:rPr>
                <w:rFonts w:eastAsiaTheme="minorEastAsia"/>
                <w:szCs w:val="20"/>
                <w:lang w:val="fr-FR"/>
              </w:rPr>
            </w:pPr>
          </w:p>
        </w:tc>
        <w:tc>
          <w:tcPr>
            <w:tcW w:w="2109" w:type="dxa"/>
          </w:tcPr>
          <w:p w14:paraId="36593065" w14:textId="0725BF28" w:rsidR="00FA1B9B" w:rsidRPr="005574E1" w:rsidRDefault="006079E2" w:rsidP="005574E1">
            <w:pPr>
              <w:autoSpaceDE w:val="0"/>
              <w:autoSpaceDN w:val="0"/>
              <w:adjustRightInd w:val="0"/>
              <w:spacing w:after="0" w:line="240" w:lineRule="auto"/>
              <w:ind w:left="0" w:right="0" w:firstLine="0"/>
              <w:jc w:val="left"/>
              <w:rPr>
                <w:szCs w:val="20"/>
                <w:lang w:val="fr-FR"/>
              </w:rPr>
            </w:pPr>
            <w:r w:rsidRPr="00074A8D">
              <w:rPr>
                <w:rFonts w:eastAsiaTheme="minorEastAsia"/>
                <w:szCs w:val="20"/>
                <w:lang w:val="fr-FR"/>
              </w:rPr>
              <w:t>Effectuer des livraisons</w:t>
            </w:r>
            <w:r w:rsidR="005574E1">
              <w:rPr>
                <w:rFonts w:eastAsiaTheme="minorEastAsia"/>
                <w:szCs w:val="20"/>
                <w:lang w:val="fr-FR"/>
              </w:rPr>
              <w:t xml:space="preserve"> </w:t>
            </w:r>
            <w:r w:rsidRPr="00074A8D">
              <w:rPr>
                <w:rFonts w:eastAsiaTheme="minorEastAsia"/>
                <w:szCs w:val="20"/>
                <w:lang w:val="fr-FR"/>
              </w:rPr>
              <w:t>en utilisant des conducteurs certifiés et des itinéraires qui minimisent l'impact sur la communauté et les risques de blessures ou de décès</w:t>
            </w:r>
          </w:p>
        </w:tc>
        <w:tc>
          <w:tcPr>
            <w:tcW w:w="1806" w:type="dxa"/>
          </w:tcPr>
          <w:p w14:paraId="16A27141" w14:textId="77777777" w:rsidR="00C1491B" w:rsidRPr="00074A8D" w:rsidRDefault="006079E2">
            <w:pPr>
              <w:pStyle w:val="Default"/>
              <w:rPr>
                <w:sz w:val="20"/>
                <w:szCs w:val="20"/>
                <w:lang w:val="fr-FR"/>
              </w:rPr>
            </w:pPr>
            <w:r w:rsidRPr="00074A8D">
              <w:rPr>
                <w:sz w:val="20"/>
                <w:szCs w:val="20"/>
                <w:lang w:val="fr-FR"/>
              </w:rPr>
              <w:t>Aucun</w:t>
            </w:r>
          </w:p>
        </w:tc>
      </w:tr>
      <w:tr w:rsidR="00FA1B9B" w:rsidRPr="00074A8D" w14:paraId="2B2EA1FA" w14:textId="77777777" w:rsidTr="00C40A53">
        <w:tc>
          <w:tcPr>
            <w:tcW w:w="7246" w:type="dxa"/>
            <w:gridSpan w:val="3"/>
          </w:tcPr>
          <w:p w14:paraId="4A483AC4" w14:textId="77777777" w:rsidR="00FA1B9B" w:rsidRPr="00074A8D" w:rsidRDefault="00FA1B9B" w:rsidP="00FA1B9B">
            <w:pPr>
              <w:pStyle w:val="Default"/>
              <w:rPr>
                <w:sz w:val="20"/>
                <w:szCs w:val="20"/>
                <w:lang w:val="fr-FR"/>
              </w:rPr>
            </w:pPr>
          </w:p>
        </w:tc>
        <w:tc>
          <w:tcPr>
            <w:tcW w:w="1806" w:type="dxa"/>
          </w:tcPr>
          <w:p w14:paraId="50035708" w14:textId="77777777" w:rsidR="00FA1B9B" w:rsidRPr="00074A8D" w:rsidRDefault="00FA1B9B" w:rsidP="00FA1B9B">
            <w:pPr>
              <w:pStyle w:val="Default"/>
              <w:rPr>
                <w:sz w:val="20"/>
                <w:szCs w:val="20"/>
                <w:lang w:val="fr-FR"/>
              </w:rPr>
            </w:pPr>
          </w:p>
        </w:tc>
      </w:tr>
      <w:tr w:rsidR="00FA1B9B" w:rsidRPr="00074A8D" w14:paraId="599C9AB7" w14:textId="77777777" w:rsidTr="00C40A53">
        <w:tc>
          <w:tcPr>
            <w:tcW w:w="7246" w:type="dxa"/>
            <w:gridSpan w:val="3"/>
          </w:tcPr>
          <w:p w14:paraId="3708C604" w14:textId="77777777" w:rsidR="00C1491B" w:rsidRPr="00074A8D" w:rsidRDefault="006079E2">
            <w:pPr>
              <w:pStyle w:val="Default"/>
              <w:rPr>
                <w:b/>
                <w:bCs/>
                <w:sz w:val="20"/>
                <w:szCs w:val="20"/>
                <w:lang w:val="fr-FR"/>
              </w:rPr>
            </w:pPr>
            <w:r w:rsidRPr="00074A8D">
              <w:rPr>
                <w:b/>
                <w:bCs/>
                <w:sz w:val="20"/>
                <w:szCs w:val="20"/>
                <w:lang w:val="fr-FR"/>
              </w:rPr>
              <w:t>H. Transport terrestre et maritime de carburant</w:t>
            </w:r>
          </w:p>
        </w:tc>
        <w:tc>
          <w:tcPr>
            <w:tcW w:w="1806" w:type="dxa"/>
          </w:tcPr>
          <w:p w14:paraId="66A16B41" w14:textId="77777777" w:rsidR="00FA1B9B" w:rsidRPr="00074A8D" w:rsidRDefault="00FA1B9B" w:rsidP="00FA1B9B">
            <w:pPr>
              <w:pStyle w:val="Default"/>
              <w:rPr>
                <w:b/>
                <w:bCs/>
                <w:sz w:val="20"/>
                <w:szCs w:val="20"/>
                <w:lang w:val="fr-FR"/>
              </w:rPr>
            </w:pPr>
          </w:p>
        </w:tc>
      </w:tr>
      <w:tr w:rsidR="00FA1B9B" w:rsidRPr="00074A8D" w14:paraId="6363A16A" w14:textId="77777777" w:rsidTr="00C40A53">
        <w:tc>
          <w:tcPr>
            <w:tcW w:w="2562" w:type="dxa"/>
            <w:vAlign w:val="center"/>
          </w:tcPr>
          <w:p w14:paraId="67E85337" w14:textId="21866467" w:rsidR="00C1491B" w:rsidRPr="00074A8D" w:rsidRDefault="006079E2" w:rsidP="005574E1">
            <w:pPr>
              <w:pStyle w:val="Default"/>
              <w:numPr>
                <w:ilvl w:val="0"/>
                <w:numId w:val="27"/>
              </w:numPr>
              <w:jc w:val="center"/>
              <w:rPr>
                <w:sz w:val="20"/>
                <w:szCs w:val="20"/>
                <w:lang w:val="fr-FR"/>
              </w:rPr>
            </w:pPr>
            <w:r w:rsidRPr="00074A8D">
              <w:rPr>
                <w:sz w:val="20"/>
                <w:szCs w:val="20"/>
                <w:lang w:val="fr-FR"/>
              </w:rPr>
              <w:t>H.1. Stockage en vrac</w:t>
            </w:r>
          </w:p>
        </w:tc>
        <w:tc>
          <w:tcPr>
            <w:tcW w:w="2575" w:type="dxa"/>
          </w:tcPr>
          <w:p w14:paraId="56CD6508" w14:textId="77777777" w:rsidR="00C1491B" w:rsidRPr="00074A8D" w:rsidRDefault="006079E2">
            <w:pPr>
              <w:pStyle w:val="Default"/>
              <w:rPr>
                <w:sz w:val="20"/>
                <w:szCs w:val="20"/>
                <w:lang w:val="fr-FR"/>
              </w:rPr>
            </w:pPr>
            <w:r w:rsidRPr="00074A8D">
              <w:rPr>
                <w:sz w:val="20"/>
                <w:szCs w:val="20"/>
                <w:lang w:val="fr-FR"/>
              </w:rPr>
              <w:t xml:space="preserve">Dommages causés aux terrains et à la végétation environnants </w:t>
            </w:r>
          </w:p>
          <w:p w14:paraId="20A9CE02" w14:textId="77777777" w:rsidR="00C1491B" w:rsidRPr="00074A8D" w:rsidRDefault="006079E2">
            <w:pPr>
              <w:pStyle w:val="Default"/>
              <w:rPr>
                <w:sz w:val="20"/>
                <w:szCs w:val="20"/>
                <w:lang w:val="fr-FR"/>
              </w:rPr>
            </w:pPr>
            <w:r w:rsidRPr="00074A8D">
              <w:rPr>
                <w:sz w:val="20"/>
                <w:szCs w:val="20"/>
                <w:lang w:val="fr-FR"/>
              </w:rPr>
              <w:t xml:space="preserve">Déversement d'hydrocarbures dans des environnements sensibles </w:t>
            </w:r>
          </w:p>
          <w:p w14:paraId="12614D1E" w14:textId="4E230918" w:rsidR="00FA1B9B" w:rsidRPr="005574E1" w:rsidRDefault="006079E2" w:rsidP="005574E1">
            <w:pPr>
              <w:pStyle w:val="Default"/>
              <w:rPr>
                <w:sz w:val="20"/>
                <w:szCs w:val="20"/>
                <w:lang w:val="fr-FR"/>
              </w:rPr>
            </w:pPr>
            <w:r w:rsidRPr="00074A8D">
              <w:rPr>
                <w:sz w:val="20"/>
                <w:szCs w:val="20"/>
                <w:lang w:val="fr-FR"/>
              </w:rPr>
              <w:t>Impacts sur la sécurité et la santé des communautés adjacentes</w:t>
            </w:r>
          </w:p>
        </w:tc>
        <w:tc>
          <w:tcPr>
            <w:tcW w:w="2109" w:type="dxa"/>
          </w:tcPr>
          <w:p w14:paraId="39D82455" w14:textId="77777777" w:rsidR="00C1491B" w:rsidRPr="00074A8D" w:rsidRDefault="006079E2">
            <w:pPr>
              <w:pStyle w:val="Default"/>
              <w:rPr>
                <w:sz w:val="20"/>
                <w:szCs w:val="20"/>
                <w:lang w:val="fr-FR"/>
              </w:rPr>
            </w:pPr>
            <w:r w:rsidRPr="00074A8D">
              <w:rPr>
                <w:sz w:val="20"/>
                <w:szCs w:val="20"/>
                <w:lang w:val="fr-FR"/>
              </w:rPr>
              <w:t xml:space="preserve">Adopter des mesures pour éviter ou minimiser les dommages, comme la mise en place de digues adéquates, etc. </w:t>
            </w:r>
          </w:p>
          <w:p w14:paraId="33F69FB4" w14:textId="77777777" w:rsidR="00C1491B" w:rsidRPr="00074A8D" w:rsidRDefault="00C1491B">
            <w:pPr>
              <w:pStyle w:val="Default"/>
              <w:rPr>
                <w:sz w:val="20"/>
                <w:szCs w:val="20"/>
                <w:lang w:val="fr-FR"/>
              </w:rPr>
            </w:pPr>
          </w:p>
        </w:tc>
        <w:tc>
          <w:tcPr>
            <w:tcW w:w="1806" w:type="dxa"/>
          </w:tcPr>
          <w:p w14:paraId="17599988" w14:textId="77777777" w:rsidR="00C1491B" w:rsidRPr="00074A8D" w:rsidRDefault="006079E2">
            <w:pPr>
              <w:pStyle w:val="Default"/>
              <w:rPr>
                <w:sz w:val="20"/>
                <w:szCs w:val="20"/>
                <w:lang w:val="fr-FR"/>
              </w:rPr>
            </w:pPr>
            <w:r w:rsidRPr="00074A8D">
              <w:rPr>
                <w:rFonts w:eastAsia="Arial"/>
                <w:sz w:val="20"/>
                <w:szCs w:val="20"/>
                <w:lang w:val="fr-FR"/>
              </w:rPr>
              <w:t>Plan environnemental et social</w:t>
            </w:r>
          </w:p>
        </w:tc>
      </w:tr>
      <w:tr w:rsidR="00FA1B9B" w:rsidRPr="00074A8D" w14:paraId="32E51A7E" w14:textId="77777777" w:rsidTr="00C40A53">
        <w:tc>
          <w:tcPr>
            <w:tcW w:w="2562" w:type="dxa"/>
            <w:vAlign w:val="center"/>
          </w:tcPr>
          <w:p w14:paraId="00344364" w14:textId="77777777" w:rsidR="00C1491B" w:rsidRPr="00074A8D" w:rsidRDefault="006079E2" w:rsidP="005574E1">
            <w:pPr>
              <w:pStyle w:val="Default"/>
              <w:jc w:val="center"/>
              <w:rPr>
                <w:sz w:val="20"/>
                <w:szCs w:val="20"/>
                <w:lang w:val="fr-FR"/>
              </w:rPr>
            </w:pPr>
            <w:r w:rsidRPr="00074A8D">
              <w:rPr>
                <w:sz w:val="20"/>
                <w:szCs w:val="20"/>
                <w:lang w:val="fr-FR"/>
              </w:rPr>
              <w:t>H.2. Transport terrestre</w:t>
            </w:r>
          </w:p>
        </w:tc>
        <w:tc>
          <w:tcPr>
            <w:tcW w:w="2575" w:type="dxa"/>
          </w:tcPr>
          <w:p w14:paraId="700A0BAC" w14:textId="77777777" w:rsidR="00C1491B" w:rsidRPr="00074A8D" w:rsidRDefault="006079E2">
            <w:pPr>
              <w:pStyle w:val="Default"/>
              <w:rPr>
                <w:sz w:val="20"/>
                <w:szCs w:val="20"/>
                <w:lang w:val="fr-FR"/>
              </w:rPr>
            </w:pPr>
            <w:r w:rsidRPr="00074A8D">
              <w:rPr>
                <w:sz w:val="20"/>
                <w:szCs w:val="20"/>
                <w:lang w:val="fr-FR"/>
              </w:rPr>
              <w:t xml:space="preserve">Risque pour la sécurité du personnel </w:t>
            </w:r>
            <w:r w:rsidR="001A7E0F" w:rsidRPr="00074A8D">
              <w:rPr>
                <w:sz w:val="20"/>
                <w:szCs w:val="20"/>
                <w:lang w:val="fr-FR"/>
              </w:rPr>
              <w:t xml:space="preserve">et </w:t>
            </w:r>
            <w:r w:rsidRPr="00074A8D">
              <w:rPr>
                <w:sz w:val="20"/>
                <w:szCs w:val="20"/>
                <w:lang w:val="fr-FR"/>
              </w:rPr>
              <w:t xml:space="preserve">des communautés </w:t>
            </w:r>
          </w:p>
          <w:p w14:paraId="4E4CEBF8" w14:textId="3120B3F6" w:rsidR="00FA1B9B" w:rsidRPr="005574E1" w:rsidRDefault="006079E2" w:rsidP="005574E1">
            <w:pPr>
              <w:pStyle w:val="Default"/>
              <w:rPr>
                <w:sz w:val="20"/>
                <w:szCs w:val="20"/>
                <w:lang w:val="fr-FR"/>
              </w:rPr>
            </w:pPr>
            <w:r w:rsidRPr="00074A8D">
              <w:rPr>
                <w:sz w:val="20"/>
                <w:szCs w:val="20"/>
                <w:lang w:val="fr-FR"/>
              </w:rPr>
              <w:t xml:space="preserve">Déversement d'hydrocarbures dans des </w:t>
            </w:r>
            <w:r w:rsidRPr="00074A8D">
              <w:rPr>
                <w:sz w:val="20"/>
                <w:szCs w:val="20"/>
                <w:lang w:val="fr-FR"/>
              </w:rPr>
              <w:lastRenderedPageBreak/>
              <w:t xml:space="preserve">environnements sensibles </w:t>
            </w:r>
          </w:p>
        </w:tc>
        <w:tc>
          <w:tcPr>
            <w:tcW w:w="2109" w:type="dxa"/>
          </w:tcPr>
          <w:p w14:paraId="780571D7" w14:textId="77777777" w:rsidR="00C1491B" w:rsidRPr="00074A8D" w:rsidRDefault="006079E2">
            <w:pPr>
              <w:pStyle w:val="Default"/>
              <w:rPr>
                <w:sz w:val="20"/>
                <w:szCs w:val="20"/>
                <w:lang w:val="fr-FR"/>
              </w:rPr>
            </w:pPr>
            <w:r w:rsidRPr="00074A8D">
              <w:rPr>
                <w:sz w:val="20"/>
                <w:szCs w:val="20"/>
                <w:lang w:val="fr-FR"/>
              </w:rPr>
              <w:lastRenderedPageBreak/>
              <w:t xml:space="preserve">Veillez à ce qu'une protection adéquate soit fournie. </w:t>
            </w:r>
          </w:p>
          <w:p w14:paraId="03ED42C4" w14:textId="77777777" w:rsidR="00C1491B" w:rsidRPr="00074A8D" w:rsidRDefault="00C1491B">
            <w:pPr>
              <w:pStyle w:val="Default"/>
              <w:rPr>
                <w:sz w:val="20"/>
                <w:szCs w:val="20"/>
                <w:lang w:val="fr-FR"/>
              </w:rPr>
            </w:pPr>
          </w:p>
        </w:tc>
        <w:tc>
          <w:tcPr>
            <w:tcW w:w="1806" w:type="dxa"/>
          </w:tcPr>
          <w:p w14:paraId="4026FDD8" w14:textId="77777777" w:rsidR="00C1491B" w:rsidRPr="00074A8D" w:rsidRDefault="006079E2">
            <w:pPr>
              <w:pStyle w:val="Default"/>
              <w:rPr>
                <w:sz w:val="20"/>
                <w:szCs w:val="20"/>
                <w:lang w:val="fr-FR"/>
              </w:rPr>
            </w:pPr>
            <w:r w:rsidRPr="00074A8D">
              <w:rPr>
                <w:rFonts w:eastAsia="Arial"/>
                <w:sz w:val="20"/>
                <w:szCs w:val="20"/>
                <w:lang w:val="fr-FR"/>
              </w:rPr>
              <w:t>Plan environnemental et social</w:t>
            </w:r>
          </w:p>
        </w:tc>
      </w:tr>
      <w:tr w:rsidR="00FA1B9B" w:rsidRPr="00074A8D" w14:paraId="5549D0FD" w14:textId="77777777" w:rsidTr="00C40A53">
        <w:tc>
          <w:tcPr>
            <w:tcW w:w="2562" w:type="dxa"/>
            <w:vAlign w:val="center"/>
          </w:tcPr>
          <w:p w14:paraId="273C62DA" w14:textId="3BC67FA9" w:rsidR="00C1491B" w:rsidRPr="00074A8D" w:rsidRDefault="006079E2" w:rsidP="005574E1">
            <w:pPr>
              <w:pStyle w:val="Default"/>
              <w:jc w:val="center"/>
              <w:rPr>
                <w:sz w:val="20"/>
                <w:szCs w:val="20"/>
                <w:lang w:val="fr-FR"/>
              </w:rPr>
            </w:pPr>
            <w:r w:rsidRPr="00074A8D">
              <w:rPr>
                <w:sz w:val="20"/>
                <w:szCs w:val="20"/>
                <w:lang w:val="fr-FR"/>
              </w:rPr>
              <w:lastRenderedPageBreak/>
              <w:t>H.3. Transport maritime</w:t>
            </w:r>
          </w:p>
        </w:tc>
        <w:tc>
          <w:tcPr>
            <w:tcW w:w="2575" w:type="dxa"/>
          </w:tcPr>
          <w:p w14:paraId="52A917B1" w14:textId="77777777" w:rsidR="00C1491B" w:rsidRPr="00074A8D" w:rsidRDefault="006079E2">
            <w:pPr>
              <w:pStyle w:val="Default"/>
              <w:rPr>
                <w:sz w:val="20"/>
                <w:szCs w:val="20"/>
                <w:lang w:val="fr-FR"/>
              </w:rPr>
            </w:pPr>
            <w:r w:rsidRPr="00074A8D">
              <w:rPr>
                <w:sz w:val="20"/>
                <w:szCs w:val="20"/>
                <w:lang w:val="fr-FR"/>
              </w:rPr>
              <w:t xml:space="preserve">Risque pour la sécurité du personnel </w:t>
            </w:r>
            <w:r w:rsidR="001A7E0F" w:rsidRPr="00074A8D">
              <w:rPr>
                <w:sz w:val="20"/>
                <w:szCs w:val="20"/>
                <w:lang w:val="fr-FR"/>
              </w:rPr>
              <w:t>et des communautés</w:t>
            </w:r>
          </w:p>
          <w:p w14:paraId="364A06A8" w14:textId="4EA4C0D4" w:rsidR="00FA1B9B" w:rsidRPr="005574E1" w:rsidRDefault="006079E2" w:rsidP="005574E1">
            <w:pPr>
              <w:pStyle w:val="Default"/>
              <w:rPr>
                <w:sz w:val="20"/>
                <w:szCs w:val="20"/>
                <w:lang w:val="fr-FR"/>
              </w:rPr>
            </w:pPr>
            <w:r w:rsidRPr="00074A8D">
              <w:rPr>
                <w:sz w:val="20"/>
                <w:szCs w:val="20"/>
                <w:lang w:val="fr-FR"/>
              </w:rPr>
              <w:t xml:space="preserve">Déversement d'hydrocarbures dans des environnements sensibles </w:t>
            </w:r>
          </w:p>
        </w:tc>
        <w:tc>
          <w:tcPr>
            <w:tcW w:w="2109" w:type="dxa"/>
          </w:tcPr>
          <w:p w14:paraId="50EE2AE7" w14:textId="77777777" w:rsidR="00C1491B" w:rsidRPr="00074A8D" w:rsidRDefault="006079E2">
            <w:pPr>
              <w:pStyle w:val="Default"/>
              <w:rPr>
                <w:sz w:val="20"/>
                <w:szCs w:val="20"/>
                <w:lang w:val="fr-FR"/>
              </w:rPr>
            </w:pPr>
            <w:r w:rsidRPr="00074A8D">
              <w:rPr>
                <w:sz w:val="20"/>
                <w:szCs w:val="20"/>
                <w:lang w:val="fr-FR"/>
              </w:rPr>
              <w:t xml:space="preserve">Veillez à ce qu'une protection adéquate soit fournie. </w:t>
            </w:r>
          </w:p>
          <w:p w14:paraId="5BF0D1E2" w14:textId="77777777" w:rsidR="00C1491B" w:rsidRPr="00074A8D" w:rsidRDefault="00C1491B">
            <w:pPr>
              <w:pStyle w:val="Default"/>
              <w:rPr>
                <w:sz w:val="20"/>
                <w:szCs w:val="20"/>
                <w:lang w:val="fr-FR"/>
              </w:rPr>
            </w:pPr>
          </w:p>
        </w:tc>
        <w:tc>
          <w:tcPr>
            <w:tcW w:w="1806" w:type="dxa"/>
          </w:tcPr>
          <w:p w14:paraId="40B0AF81" w14:textId="77777777" w:rsidR="00C1491B" w:rsidRPr="00074A8D" w:rsidRDefault="006079E2">
            <w:pPr>
              <w:pStyle w:val="Default"/>
              <w:rPr>
                <w:sz w:val="20"/>
                <w:szCs w:val="20"/>
                <w:lang w:val="fr-FR"/>
              </w:rPr>
            </w:pPr>
            <w:r w:rsidRPr="00074A8D">
              <w:rPr>
                <w:rFonts w:eastAsia="Arial"/>
                <w:sz w:val="20"/>
                <w:szCs w:val="20"/>
                <w:lang w:val="fr-FR"/>
              </w:rPr>
              <w:t>Plan environnemental et social</w:t>
            </w:r>
          </w:p>
        </w:tc>
      </w:tr>
    </w:tbl>
    <w:p w14:paraId="581E8D7B" w14:textId="77777777" w:rsidR="00C1491B" w:rsidRPr="00074A8D" w:rsidRDefault="006079E2" w:rsidP="005574E1">
      <w:pPr>
        <w:pStyle w:val="Cabealho2"/>
        <w:tabs>
          <w:tab w:val="center" w:pos="1551"/>
        </w:tabs>
        <w:spacing w:before="240" w:after="240" w:line="252" w:lineRule="auto"/>
        <w:ind w:left="-17" w:firstLine="0"/>
        <w:rPr>
          <w:lang w:val="fr-FR"/>
        </w:rPr>
      </w:pPr>
      <w:bookmarkStart w:id="13" w:name="_Toc100650940"/>
      <w:r w:rsidRPr="00074A8D">
        <w:rPr>
          <w:lang w:val="fr-FR"/>
        </w:rPr>
        <w:t xml:space="preserve">3.3 Mesures d'atténuation de l'impact environnemental et social des activités </w:t>
      </w:r>
      <w:r w:rsidRPr="00074A8D">
        <w:rPr>
          <w:lang w:val="fr-FR"/>
        </w:rPr>
        <w:tab/>
        <w:t xml:space="preserve">génériques à </w:t>
      </w:r>
      <w:r w:rsidR="00075AA8" w:rsidRPr="00074A8D">
        <w:rPr>
          <w:lang w:val="fr-FR"/>
        </w:rPr>
        <w:t xml:space="preserve">risque modéré </w:t>
      </w:r>
      <w:r w:rsidRPr="00074A8D">
        <w:rPr>
          <w:lang w:val="fr-FR"/>
        </w:rPr>
        <w:t xml:space="preserve">liées au CERC </w:t>
      </w:r>
      <w:bookmarkEnd w:id="13"/>
    </w:p>
    <w:tbl>
      <w:tblPr>
        <w:tblStyle w:val="Tabelacomgrelha"/>
        <w:tblW w:w="0" w:type="auto"/>
        <w:tblLook w:val="04A0" w:firstRow="1" w:lastRow="0" w:firstColumn="1" w:lastColumn="0" w:noHBand="0" w:noVBand="1"/>
      </w:tblPr>
      <w:tblGrid>
        <w:gridCol w:w="4518"/>
        <w:gridCol w:w="4519"/>
      </w:tblGrid>
      <w:tr w:rsidR="000E42AE" w:rsidRPr="00074A8D" w14:paraId="1A41697D" w14:textId="77777777" w:rsidTr="005574E1">
        <w:tc>
          <w:tcPr>
            <w:tcW w:w="4518" w:type="dxa"/>
            <w:vAlign w:val="center"/>
          </w:tcPr>
          <w:p w14:paraId="27267DEE" w14:textId="4A63B488" w:rsidR="00C1491B" w:rsidRPr="00074A8D" w:rsidRDefault="006079E2" w:rsidP="005574E1">
            <w:pPr>
              <w:tabs>
                <w:tab w:val="center" w:pos="1016"/>
                <w:tab w:val="center" w:pos="4100"/>
              </w:tabs>
              <w:ind w:left="0" w:right="0" w:firstLine="0"/>
              <w:jc w:val="left"/>
              <w:rPr>
                <w:lang w:val="fr-FR"/>
              </w:rPr>
            </w:pPr>
            <w:r w:rsidRPr="00074A8D">
              <w:rPr>
                <w:szCs w:val="20"/>
                <w:lang w:val="fr-FR"/>
              </w:rPr>
              <w:t>1. L'évitement :</w:t>
            </w:r>
          </w:p>
        </w:tc>
        <w:tc>
          <w:tcPr>
            <w:tcW w:w="4519" w:type="dxa"/>
          </w:tcPr>
          <w:p w14:paraId="0AB9C990" w14:textId="77777777" w:rsidR="00C1491B" w:rsidRPr="00074A8D" w:rsidRDefault="006079E2">
            <w:pPr>
              <w:pStyle w:val="Default"/>
              <w:rPr>
                <w:sz w:val="20"/>
                <w:szCs w:val="20"/>
                <w:lang w:val="fr-FR"/>
              </w:rPr>
            </w:pPr>
            <w:r w:rsidRPr="00074A8D">
              <w:rPr>
                <w:sz w:val="20"/>
                <w:szCs w:val="20"/>
                <w:lang w:val="fr-FR"/>
              </w:rPr>
              <w:t xml:space="preserve">Prendre des mesures pour éviter de créer des impacts dès le départ, par exemple en plaçant soigneusement les infrastructures ou les perturbations dans l'espace ou dans le temps. </w:t>
            </w:r>
          </w:p>
          <w:p w14:paraId="14765256" w14:textId="77777777" w:rsidR="00C1491B" w:rsidRPr="00074A8D" w:rsidRDefault="006079E2">
            <w:pPr>
              <w:tabs>
                <w:tab w:val="center" w:pos="1016"/>
                <w:tab w:val="center" w:pos="4100"/>
              </w:tabs>
              <w:ind w:left="0" w:right="0" w:firstLine="0"/>
              <w:jc w:val="left"/>
              <w:rPr>
                <w:lang w:val="fr-FR"/>
              </w:rPr>
            </w:pPr>
            <w:r w:rsidRPr="00074A8D">
              <w:rPr>
                <w:szCs w:val="20"/>
                <w:lang w:val="fr-FR"/>
              </w:rPr>
              <w:t xml:space="preserve">L'évitement est souvent le moyen le plus simple, le plus économique et le plus efficace de réduire les impacts négatifs potentiels. </w:t>
            </w:r>
          </w:p>
        </w:tc>
      </w:tr>
      <w:tr w:rsidR="000E42AE" w:rsidRPr="00074A8D" w14:paraId="5F07BA8C" w14:textId="77777777" w:rsidTr="00807F3B">
        <w:tc>
          <w:tcPr>
            <w:tcW w:w="9037" w:type="dxa"/>
            <w:gridSpan w:val="2"/>
          </w:tcPr>
          <w:p w14:paraId="5A789562" w14:textId="77777777" w:rsidR="000E42AE" w:rsidRPr="00074A8D" w:rsidRDefault="000E42AE">
            <w:pPr>
              <w:tabs>
                <w:tab w:val="center" w:pos="1016"/>
                <w:tab w:val="center" w:pos="4100"/>
              </w:tabs>
              <w:ind w:left="0" w:right="0" w:firstLine="0"/>
              <w:jc w:val="left"/>
              <w:rPr>
                <w:lang w:val="fr-FR"/>
              </w:rPr>
            </w:pPr>
          </w:p>
        </w:tc>
      </w:tr>
      <w:tr w:rsidR="000E42AE" w:rsidRPr="00074A8D" w14:paraId="3AB63367" w14:textId="77777777" w:rsidTr="005574E1">
        <w:tc>
          <w:tcPr>
            <w:tcW w:w="4518" w:type="dxa"/>
            <w:vAlign w:val="center"/>
          </w:tcPr>
          <w:p w14:paraId="468C86EB" w14:textId="77777777" w:rsidR="00C1491B" w:rsidRPr="00074A8D" w:rsidRDefault="006079E2" w:rsidP="005574E1">
            <w:pPr>
              <w:tabs>
                <w:tab w:val="center" w:pos="1016"/>
                <w:tab w:val="center" w:pos="4100"/>
              </w:tabs>
              <w:ind w:left="0" w:right="0" w:firstLine="0"/>
              <w:jc w:val="left"/>
              <w:rPr>
                <w:lang w:val="fr-FR"/>
              </w:rPr>
            </w:pPr>
            <w:r w:rsidRPr="00074A8D">
              <w:rPr>
                <w:szCs w:val="20"/>
                <w:lang w:val="fr-FR"/>
              </w:rPr>
              <w:t xml:space="preserve">2. Minimisation : </w:t>
            </w:r>
          </w:p>
        </w:tc>
        <w:tc>
          <w:tcPr>
            <w:tcW w:w="4519" w:type="dxa"/>
          </w:tcPr>
          <w:p w14:paraId="1820BB18" w14:textId="77777777" w:rsidR="00C1491B" w:rsidRPr="00074A8D" w:rsidRDefault="006079E2">
            <w:pPr>
              <w:tabs>
                <w:tab w:val="center" w:pos="1016"/>
                <w:tab w:val="center" w:pos="4100"/>
              </w:tabs>
              <w:ind w:left="0" w:right="0" w:firstLine="0"/>
              <w:jc w:val="left"/>
              <w:rPr>
                <w:lang w:val="fr-FR"/>
              </w:rPr>
            </w:pPr>
            <w:r w:rsidRPr="00074A8D">
              <w:rPr>
                <w:szCs w:val="20"/>
                <w:lang w:val="fr-FR"/>
              </w:rPr>
              <w:t xml:space="preserve">Mesures prises pour réduire la durée, l'intensité et/ou l'étendue des impacts qui ne peuvent être complètement évités. Une minimisation efficace peut éliminer certains impacts négatifs. Il peut s'agir par exemple de mesures telles que la réduction du bruit et de la pollution, la collaboration avec les propriétaires de terrains adjacents et la mise en place d'un système de gestion des déchets. </w:t>
            </w:r>
          </w:p>
        </w:tc>
      </w:tr>
      <w:tr w:rsidR="000E42AE" w:rsidRPr="00074A8D" w14:paraId="504FEC81" w14:textId="77777777" w:rsidTr="00807F3B">
        <w:tc>
          <w:tcPr>
            <w:tcW w:w="9037" w:type="dxa"/>
            <w:gridSpan w:val="2"/>
          </w:tcPr>
          <w:p w14:paraId="7ADECC48" w14:textId="77777777" w:rsidR="000E42AE" w:rsidRPr="00074A8D" w:rsidRDefault="000E42AE">
            <w:pPr>
              <w:tabs>
                <w:tab w:val="center" w:pos="1016"/>
                <w:tab w:val="center" w:pos="4100"/>
              </w:tabs>
              <w:ind w:left="0" w:right="0" w:firstLine="0"/>
              <w:jc w:val="left"/>
              <w:rPr>
                <w:lang w:val="fr-FR"/>
              </w:rPr>
            </w:pPr>
          </w:p>
        </w:tc>
      </w:tr>
      <w:tr w:rsidR="000E42AE" w:rsidRPr="00074A8D" w14:paraId="7E40B5E9" w14:textId="77777777" w:rsidTr="005574E1">
        <w:tc>
          <w:tcPr>
            <w:tcW w:w="4518" w:type="dxa"/>
            <w:vAlign w:val="center"/>
          </w:tcPr>
          <w:p w14:paraId="2530DE91" w14:textId="77777777" w:rsidR="00C1491B" w:rsidRPr="00074A8D" w:rsidRDefault="006079E2" w:rsidP="005574E1">
            <w:pPr>
              <w:tabs>
                <w:tab w:val="center" w:pos="1016"/>
                <w:tab w:val="center" w:pos="4100"/>
              </w:tabs>
              <w:ind w:left="0" w:right="0" w:firstLine="0"/>
              <w:jc w:val="left"/>
              <w:rPr>
                <w:lang w:val="fr-FR"/>
              </w:rPr>
            </w:pPr>
            <w:r w:rsidRPr="00074A8D">
              <w:rPr>
                <w:szCs w:val="20"/>
                <w:lang w:val="fr-FR"/>
              </w:rPr>
              <w:t xml:space="preserve">3. Réhabilitation/restauration </w:t>
            </w:r>
          </w:p>
        </w:tc>
        <w:tc>
          <w:tcPr>
            <w:tcW w:w="4519" w:type="dxa"/>
          </w:tcPr>
          <w:p w14:paraId="5ED72203" w14:textId="77777777" w:rsidR="00C1491B" w:rsidRPr="00074A8D" w:rsidRDefault="006079E2">
            <w:pPr>
              <w:tabs>
                <w:tab w:val="center" w:pos="1016"/>
                <w:tab w:val="center" w:pos="4100"/>
              </w:tabs>
              <w:ind w:left="0" w:right="0" w:firstLine="0"/>
              <w:jc w:val="left"/>
              <w:rPr>
                <w:lang w:val="fr-FR"/>
              </w:rPr>
            </w:pPr>
            <w:r w:rsidRPr="00074A8D">
              <w:rPr>
                <w:szCs w:val="20"/>
                <w:lang w:val="fr-FR"/>
              </w:rPr>
              <w:t xml:space="preserve">Mesures prises pour améliorer des écosystèmes dégradés ou supprimés suite à l'exposition à des impacts qui ne peuvent être complètement évités ou minimisés. La restauration tente de ramener une zone à l'écosystème d'origine qui existait avant les impacts, alors que la réhabilitation ne vise qu'à rétablir les fonctions écologiques de base et/ou les services écosystémiques (par exemple, en plantant des arbres pour stabiliser un sol nu). </w:t>
            </w:r>
          </w:p>
        </w:tc>
      </w:tr>
    </w:tbl>
    <w:p w14:paraId="138FB045" w14:textId="22093DBD" w:rsidR="00C1491B" w:rsidRPr="006877D7" w:rsidRDefault="00C1491B">
      <w:pPr>
        <w:tabs>
          <w:tab w:val="center" w:pos="1016"/>
          <w:tab w:val="center" w:pos="4100"/>
        </w:tabs>
        <w:ind w:left="0" w:right="0" w:firstLine="0"/>
        <w:jc w:val="left"/>
        <w:rPr>
          <w:lang w:val="fr-FR"/>
        </w:rPr>
      </w:pPr>
    </w:p>
    <w:p w14:paraId="0A6A0E07" w14:textId="77777777" w:rsidR="00C1491B" w:rsidRPr="006877D7" w:rsidRDefault="006079E2">
      <w:pPr>
        <w:spacing w:after="112" w:line="259" w:lineRule="auto"/>
        <w:ind w:left="0" w:right="0" w:firstLine="0"/>
        <w:jc w:val="left"/>
        <w:rPr>
          <w:lang w:val="fr-FR"/>
        </w:rPr>
      </w:pPr>
      <w:r w:rsidRPr="006877D7">
        <w:rPr>
          <w:lang w:val="fr-FR"/>
        </w:rPr>
        <w:t xml:space="preserve">Collectivement, l'évitement, la </w:t>
      </w:r>
      <w:r w:rsidR="001D4D03" w:rsidRPr="006877D7">
        <w:rPr>
          <w:lang w:val="fr-FR"/>
        </w:rPr>
        <w:t xml:space="preserve">minimisation </w:t>
      </w:r>
      <w:r w:rsidRPr="006877D7">
        <w:rPr>
          <w:lang w:val="fr-FR"/>
        </w:rPr>
        <w:t xml:space="preserve">et la réhabilitation/restauration servent à réduire, autant que possible, les impacts environnementaux résiduels d'un projet.   </w:t>
      </w:r>
    </w:p>
    <w:p w14:paraId="21A8D68C" w14:textId="77777777" w:rsidR="008A3DFD" w:rsidRPr="006877D7" w:rsidRDefault="001349EA">
      <w:pPr>
        <w:spacing w:after="187" w:line="259" w:lineRule="auto"/>
        <w:ind w:left="851" w:right="0" w:firstLine="0"/>
        <w:jc w:val="left"/>
        <w:rPr>
          <w:lang w:val="fr-FR"/>
        </w:rPr>
      </w:pPr>
      <w:r w:rsidRPr="006877D7">
        <w:rPr>
          <w:lang w:val="fr-FR"/>
        </w:rPr>
        <w:t xml:space="preserve"> </w:t>
      </w:r>
    </w:p>
    <w:p w14:paraId="653B6E95" w14:textId="77777777" w:rsidR="00C1491B" w:rsidRPr="006877D7" w:rsidRDefault="006079E2">
      <w:pPr>
        <w:pStyle w:val="Cabealho1"/>
        <w:tabs>
          <w:tab w:val="center" w:pos="1668"/>
        </w:tabs>
        <w:ind w:left="-15" w:firstLine="0"/>
        <w:rPr>
          <w:lang w:val="fr-FR"/>
        </w:rPr>
      </w:pPr>
      <w:bookmarkStart w:id="14" w:name="_Toc100650941"/>
      <w:r w:rsidRPr="006877D7">
        <w:rPr>
          <w:lang w:val="fr-FR"/>
        </w:rPr>
        <w:t xml:space="preserve">4 </w:t>
      </w:r>
      <w:r w:rsidRPr="006877D7">
        <w:rPr>
          <w:lang w:val="fr-FR"/>
        </w:rPr>
        <w:tab/>
      </w:r>
      <w:r w:rsidR="001A7E0F" w:rsidRPr="006877D7">
        <w:rPr>
          <w:lang w:val="fr-FR"/>
        </w:rPr>
        <w:t xml:space="preserve">Arrangement institutionnel </w:t>
      </w:r>
      <w:bookmarkEnd w:id="14"/>
    </w:p>
    <w:p w14:paraId="1EE2831F" w14:textId="218E1C34" w:rsidR="00C1491B" w:rsidRPr="006877D7" w:rsidRDefault="006079E2" w:rsidP="005574E1">
      <w:pPr>
        <w:spacing w:after="64" w:line="259" w:lineRule="auto"/>
        <w:rPr>
          <w:lang w:val="fr-FR"/>
        </w:rPr>
      </w:pPr>
      <w:r w:rsidRPr="006877D7">
        <w:rPr>
          <w:lang w:val="fr-FR"/>
        </w:rPr>
        <w:t xml:space="preserve">La responsabilité première de la mise en œuvre </w:t>
      </w:r>
      <w:r w:rsidR="00226792" w:rsidRPr="006877D7">
        <w:rPr>
          <w:lang w:val="fr-FR"/>
        </w:rPr>
        <w:t xml:space="preserve">du </w:t>
      </w:r>
      <w:r w:rsidRPr="006877D7">
        <w:rPr>
          <w:lang w:val="fr-FR"/>
        </w:rPr>
        <w:t>CERC-ESMF incombe à l'UGP et à son unité environnementale et sociale (UES-UGP).</w:t>
      </w:r>
    </w:p>
    <w:p w14:paraId="72CCEF5C" w14:textId="77777777" w:rsidR="00C1491B" w:rsidRPr="006877D7" w:rsidRDefault="006079E2" w:rsidP="005574E1">
      <w:pPr>
        <w:ind w:right="0"/>
        <w:rPr>
          <w:lang w:val="fr-FR"/>
        </w:rPr>
      </w:pPr>
      <w:r w:rsidRPr="006877D7">
        <w:rPr>
          <w:lang w:val="fr-FR"/>
        </w:rPr>
        <w:t xml:space="preserve">L'Unité Environnementale et Sociale de l'UGP assurera la supervision environnementale et sociale des travaux.  Compte tenu des enjeux environnementaux, sociaux et fonciers du projet, l'UGP-ESU et le </w:t>
      </w:r>
      <w:proofErr w:type="spellStart"/>
      <w:r w:rsidRPr="006877D7">
        <w:rPr>
          <w:lang w:val="fr-FR"/>
        </w:rPr>
        <w:t>MdC</w:t>
      </w:r>
      <w:proofErr w:type="spellEnd"/>
      <w:r w:rsidRPr="006877D7">
        <w:rPr>
          <w:lang w:val="fr-FR"/>
        </w:rPr>
        <w:t xml:space="preserve"> s'assureront que ces aspects sont effectivement pris en compte par les entreprises lors des travaux. Dans ce cadre, des rapports sur la gestion environnementale et sociale des travaux devront être produits chaque mois et transmis à l'UGP afin de permettre de suivre l'évolution de la gestion environnementale du site.</w:t>
      </w:r>
    </w:p>
    <w:p w14:paraId="13C5E127" w14:textId="77777777" w:rsidR="00C1491B" w:rsidRPr="006877D7" w:rsidRDefault="006079E2">
      <w:pPr>
        <w:pStyle w:val="Cabealho1"/>
        <w:tabs>
          <w:tab w:val="center" w:pos="1668"/>
        </w:tabs>
        <w:ind w:left="-15" w:firstLine="0"/>
        <w:rPr>
          <w:lang w:val="fr-FR"/>
        </w:rPr>
      </w:pPr>
      <w:bookmarkStart w:id="15" w:name="_Toc100650942"/>
      <w:r w:rsidRPr="006877D7">
        <w:rPr>
          <w:lang w:val="fr-FR"/>
        </w:rPr>
        <w:lastRenderedPageBreak/>
        <w:t>5.</w:t>
      </w:r>
      <w:r w:rsidRPr="006877D7">
        <w:rPr>
          <w:lang w:val="fr-FR"/>
        </w:rPr>
        <w:tab/>
      </w:r>
      <w:r w:rsidR="001349EA" w:rsidRPr="006877D7">
        <w:rPr>
          <w:lang w:val="fr-FR"/>
        </w:rPr>
        <w:t xml:space="preserve">Mécanisme de redressement des griefs </w:t>
      </w:r>
      <w:bookmarkEnd w:id="15"/>
    </w:p>
    <w:p w14:paraId="295B480C" w14:textId="77777777" w:rsidR="00C1491B" w:rsidRPr="006877D7" w:rsidRDefault="006079E2">
      <w:pPr>
        <w:pStyle w:val="Cabealho2"/>
        <w:tabs>
          <w:tab w:val="center" w:pos="1551"/>
        </w:tabs>
        <w:ind w:left="-15" w:firstLine="0"/>
        <w:rPr>
          <w:lang w:val="fr-FR"/>
        </w:rPr>
      </w:pPr>
      <w:bookmarkStart w:id="16" w:name="_Toc100650943"/>
      <w:r w:rsidRPr="006877D7">
        <w:rPr>
          <w:lang w:val="fr-FR"/>
        </w:rPr>
        <w:t>5</w:t>
      </w:r>
      <w:r w:rsidR="001349EA" w:rsidRPr="006877D7">
        <w:rPr>
          <w:lang w:val="fr-FR"/>
        </w:rPr>
        <w:t xml:space="preserve">.1 </w:t>
      </w:r>
      <w:r w:rsidR="001349EA" w:rsidRPr="006877D7">
        <w:rPr>
          <w:lang w:val="fr-FR"/>
        </w:rPr>
        <w:tab/>
        <w:t xml:space="preserve">Processus de recours aux griefs </w:t>
      </w:r>
      <w:bookmarkEnd w:id="16"/>
    </w:p>
    <w:p w14:paraId="2DE7B4A6" w14:textId="77777777" w:rsidR="00C1491B" w:rsidRPr="006877D7" w:rsidRDefault="006079E2">
      <w:pPr>
        <w:ind w:left="846" w:right="0"/>
        <w:rPr>
          <w:lang w:val="fr-FR"/>
        </w:rPr>
      </w:pPr>
      <w:r w:rsidRPr="006877D7">
        <w:rPr>
          <w:lang w:val="fr-FR"/>
        </w:rPr>
        <w:t xml:space="preserve">Un mécanisme de redressement des griefs (GRM) est un élément important d'un ESMF, et s'inspirera du GRM développé pour le projet, comme décrit dans le SEP. </w:t>
      </w:r>
    </w:p>
    <w:p w14:paraId="2D0A184D" w14:textId="77777777" w:rsidR="00C1491B" w:rsidRPr="006877D7" w:rsidRDefault="006079E2">
      <w:pPr>
        <w:ind w:left="846" w:right="0"/>
        <w:rPr>
          <w:lang w:val="fr-FR"/>
        </w:rPr>
      </w:pPr>
      <w:r w:rsidRPr="006877D7">
        <w:rPr>
          <w:lang w:val="fr-FR"/>
        </w:rPr>
        <w:t>L'objectif principal du GRM est de s'assurer que les préoccupations et les plaintes des communautés ou des autres bénéficiaires sont écoutées, analysées rapidement et traitées dans le but de détecter les causes, de prendre des mesures correctives et/ou préventives et d'éviter une escalade potentielle au-delà du contrôle du projet.</w:t>
      </w:r>
    </w:p>
    <w:p w14:paraId="77530D33" w14:textId="77777777" w:rsidR="00C1491B" w:rsidRPr="006877D7" w:rsidRDefault="006079E2">
      <w:pPr>
        <w:ind w:left="846" w:right="0"/>
        <w:rPr>
          <w:lang w:val="fr-FR"/>
        </w:rPr>
      </w:pPr>
      <w:r w:rsidRPr="006877D7">
        <w:rPr>
          <w:lang w:val="fr-FR"/>
        </w:rPr>
        <w:t xml:space="preserve">Pour les activités liées au CERC, il est important qu'un tel mécanisme soit disponible pour traiter les préoccupations et les plaintes rapidement et de manière transparente sans aucun impact (coût, discrimination) pour tout rapport fait par les personnes affectées par le projet (PAPs).  </w:t>
      </w:r>
    </w:p>
    <w:p w14:paraId="482E4574" w14:textId="77777777" w:rsidR="00C1491B" w:rsidRPr="006877D7" w:rsidRDefault="006079E2">
      <w:pPr>
        <w:ind w:left="846" w:right="0"/>
        <w:rPr>
          <w:color w:val="000000" w:themeColor="text1"/>
          <w:szCs w:val="20"/>
          <w:lang w:val="fr-FR"/>
        </w:rPr>
      </w:pPr>
      <w:r w:rsidRPr="006877D7">
        <w:rPr>
          <w:color w:val="000000" w:themeColor="text1"/>
          <w:szCs w:val="20"/>
          <w:lang w:val="fr-FR"/>
        </w:rPr>
        <w:t>Comme pour les principales activités du projet, les plaintes liées au CERC peuvent inclure des questions liées au travail, des griefs découlant des activités de construction telles que le bruit, les impacts de la poussière, la perte permanente ou temporaire de biens et les questions de violence/ harcèlement sexuel contre les femmes et les enfants.</w:t>
      </w:r>
    </w:p>
    <w:p w14:paraId="322B4A95" w14:textId="77777777" w:rsidR="00C1491B" w:rsidRPr="006877D7" w:rsidRDefault="006079E2" w:rsidP="005574E1">
      <w:pPr>
        <w:pStyle w:val="Default"/>
        <w:spacing w:before="120" w:after="120"/>
        <w:ind w:left="902"/>
        <w:rPr>
          <w:color w:val="000000" w:themeColor="text1"/>
          <w:sz w:val="20"/>
          <w:szCs w:val="20"/>
          <w:lang w:val="fr-FR"/>
        </w:rPr>
      </w:pPr>
      <w:r w:rsidRPr="006877D7">
        <w:rPr>
          <w:sz w:val="20"/>
          <w:szCs w:val="20"/>
          <w:lang w:val="fr-FR"/>
        </w:rPr>
        <w:t xml:space="preserve">Il faut reconnaître que les activités liées au CERC doivent souvent être entreprises de toute urgence, et que toute GRM liée au CERC doit prévoir une résolution rapide des problèmes critiques, les problèmes non critiques pouvant être reportés après la </w:t>
      </w:r>
      <w:r w:rsidR="00345D38" w:rsidRPr="006877D7">
        <w:rPr>
          <w:sz w:val="20"/>
          <w:szCs w:val="20"/>
          <w:lang w:val="fr-FR"/>
        </w:rPr>
        <w:t>fin des</w:t>
      </w:r>
      <w:r w:rsidRPr="006877D7">
        <w:rPr>
          <w:sz w:val="20"/>
          <w:szCs w:val="20"/>
          <w:lang w:val="fr-FR"/>
        </w:rPr>
        <w:t xml:space="preserve"> activités</w:t>
      </w:r>
      <w:r w:rsidR="00345D38" w:rsidRPr="006877D7">
        <w:rPr>
          <w:sz w:val="20"/>
          <w:szCs w:val="20"/>
          <w:lang w:val="fr-FR"/>
        </w:rPr>
        <w:t xml:space="preserve">. </w:t>
      </w:r>
      <w:r w:rsidRPr="006877D7">
        <w:rPr>
          <w:sz w:val="20"/>
          <w:szCs w:val="20"/>
          <w:lang w:val="fr-FR"/>
        </w:rPr>
        <w:t xml:space="preserve">Lorsque </w:t>
      </w:r>
      <w:r w:rsidR="006C2211" w:rsidRPr="006877D7">
        <w:rPr>
          <w:sz w:val="20"/>
          <w:szCs w:val="20"/>
          <w:lang w:val="fr-FR"/>
        </w:rPr>
        <w:t>les griefs sont mineurs</w:t>
      </w:r>
      <w:r w:rsidR="00345D38" w:rsidRPr="006877D7">
        <w:rPr>
          <w:sz w:val="20"/>
          <w:szCs w:val="20"/>
          <w:lang w:val="fr-FR"/>
        </w:rPr>
        <w:t xml:space="preserve">, ils </w:t>
      </w:r>
      <w:r w:rsidR="006C2211" w:rsidRPr="006877D7">
        <w:rPr>
          <w:sz w:val="20"/>
          <w:szCs w:val="20"/>
          <w:lang w:val="fr-FR"/>
        </w:rPr>
        <w:t xml:space="preserve">doivent être, dans la mesure du possible, résolus sur place par le spécialiste social/communautaire de l'entrepreneur, qui doit adopter une approche flexible et de bonne foi dans les limites de l'activité liée au CERC. </w:t>
      </w:r>
    </w:p>
    <w:p w14:paraId="3F211072" w14:textId="77777777" w:rsidR="00C1491B" w:rsidRPr="005574E1" w:rsidRDefault="006079E2" w:rsidP="005574E1">
      <w:pPr>
        <w:pStyle w:val="Default"/>
        <w:spacing w:before="120" w:after="120"/>
        <w:ind w:left="902"/>
        <w:rPr>
          <w:sz w:val="20"/>
          <w:szCs w:val="20"/>
          <w:lang w:val="fr-FR"/>
        </w:rPr>
      </w:pPr>
      <w:r w:rsidRPr="005574E1">
        <w:rPr>
          <w:sz w:val="20"/>
          <w:szCs w:val="20"/>
          <w:lang w:val="fr-FR"/>
        </w:rPr>
        <w:t>Le spécialiste consigne toutes les plaintes dans un registre des plaintes dans lequel sont consignés</w:t>
      </w:r>
    </w:p>
    <w:p w14:paraId="526C38CF" w14:textId="5DDA6CD4" w:rsidR="00C1491B" w:rsidRPr="005574E1" w:rsidRDefault="005574E1" w:rsidP="005574E1">
      <w:pPr>
        <w:pStyle w:val="Default"/>
        <w:numPr>
          <w:ilvl w:val="1"/>
          <w:numId w:val="28"/>
        </w:numPr>
        <w:spacing w:before="120" w:after="120"/>
        <w:ind w:left="902"/>
        <w:rPr>
          <w:sz w:val="20"/>
          <w:szCs w:val="20"/>
          <w:lang w:val="fr-FR"/>
        </w:rPr>
      </w:pPr>
      <w:r w:rsidRPr="005574E1">
        <w:rPr>
          <w:sz w:val="20"/>
          <w:szCs w:val="20"/>
          <w:lang w:val="fr-FR"/>
        </w:rPr>
        <w:t>Les</w:t>
      </w:r>
      <w:r w:rsidR="006079E2" w:rsidRPr="005574E1">
        <w:rPr>
          <w:sz w:val="20"/>
          <w:szCs w:val="20"/>
          <w:lang w:val="fr-FR"/>
        </w:rPr>
        <w:t xml:space="preserve"> détails et la nature de la plainte </w:t>
      </w:r>
    </w:p>
    <w:p w14:paraId="1CCC3072" w14:textId="77777777" w:rsidR="00C1491B" w:rsidRPr="005574E1" w:rsidRDefault="006079E2" w:rsidP="00C40A53">
      <w:pPr>
        <w:pStyle w:val="Default"/>
        <w:numPr>
          <w:ilvl w:val="1"/>
          <w:numId w:val="28"/>
        </w:numPr>
        <w:ind w:left="902"/>
        <w:rPr>
          <w:sz w:val="20"/>
          <w:szCs w:val="20"/>
          <w:lang w:val="fr-FR"/>
        </w:rPr>
      </w:pPr>
      <w:r w:rsidRPr="005574E1">
        <w:rPr>
          <w:sz w:val="20"/>
          <w:szCs w:val="20"/>
          <w:lang w:val="fr-FR"/>
        </w:rPr>
        <w:t>ii)</w:t>
      </w:r>
      <w:r w:rsidR="00361E15" w:rsidRPr="005574E1">
        <w:rPr>
          <w:sz w:val="20"/>
          <w:szCs w:val="20"/>
          <w:lang w:val="fr-FR"/>
        </w:rPr>
        <w:tab/>
      </w:r>
      <w:r w:rsidRPr="005574E1">
        <w:rPr>
          <w:sz w:val="20"/>
          <w:szCs w:val="20"/>
          <w:lang w:val="fr-FR"/>
        </w:rPr>
        <w:t xml:space="preserve"> le nom du plaignant et ses coordonnées </w:t>
      </w:r>
    </w:p>
    <w:p w14:paraId="606B57AF" w14:textId="77777777" w:rsidR="00C1491B" w:rsidRPr="005574E1" w:rsidRDefault="006079E2" w:rsidP="00C40A53">
      <w:pPr>
        <w:pStyle w:val="Default"/>
        <w:numPr>
          <w:ilvl w:val="1"/>
          <w:numId w:val="28"/>
        </w:numPr>
        <w:ind w:left="902"/>
        <w:rPr>
          <w:sz w:val="20"/>
          <w:szCs w:val="20"/>
          <w:lang w:val="fr-FR"/>
        </w:rPr>
      </w:pPr>
      <w:r w:rsidRPr="005574E1">
        <w:rPr>
          <w:sz w:val="20"/>
          <w:szCs w:val="20"/>
          <w:lang w:val="fr-FR"/>
        </w:rPr>
        <w:t xml:space="preserve">iii) </w:t>
      </w:r>
      <w:r w:rsidR="00361E15" w:rsidRPr="005574E1">
        <w:rPr>
          <w:lang w:val="fr-FR"/>
        </w:rPr>
        <w:tab/>
      </w:r>
      <w:r w:rsidRPr="005574E1">
        <w:rPr>
          <w:sz w:val="20"/>
          <w:szCs w:val="20"/>
          <w:lang w:val="fr-FR"/>
        </w:rPr>
        <w:t>date de la plainte</w:t>
      </w:r>
    </w:p>
    <w:p w14:paraId="110FBF5A" w14:textId="77777777" w:rsidR="00C1491B" w:rsidRPr="005574E1" w:rsidRDefault="006079E2" w:rsidP="00C40A53">
      <w:pPr>
        <w:pStyle w:val="Default"/>
        <w:numPr>
          <w:ilvl w:val="1"/>
          <w:numId w:val="28"/>
        </w:numPr>
        <w:ind w:left="902"/>
        <w:rPr>
          <w:sz w:val="20"/>
          <w:szCs w:val="20"/>
          <w:lang w:val="fr-FR"/>
        </w:rPr>
      </w:pPr>
      <w:r w:rsidRPr="005574E1">
        <w:rPr>
          <w:sz w:val="20"/>
          <w:szCs w:val="20"/>
          <w:lang w:val="fr-FR"/>
        </w:rPr>
        <w:t xml:space="preserve">iv) </w:t>
      </w:r>
      <w:r w:rsidR="00361E15" w:rsidRPr="005574E1">
        <w:rPr>
          <w:sz w:val="20"/>
          <w:szCs w:val="20"/>
          <w:lang w:val="fr-FR"/>
        </w:rPr>
        <w:tab/>
      </w:r>
      <w:r w:rsidRPr="005574E1">
        <w:rPr>
          <w:sz w:val="20"/>
          <w:szCs w:val="20"/>
          <w:lang w:val="fr-FR"/>
        </w:rPr>
        <w:t xml:space="preserve">les mesures correctives prises en réponse à la plainte. </w:t>
      </w:r>
    </w:p>
    <w:p w14:paraId="298C7AA2" w14:textId="49442923" w:rsidR="00C1491B" w:rsidRPr="005574E1" w:rsidRDefault="006079E2" w:rsidP="00C40A53">
      <w:pPr>
        <w:pStyle w:val="Default"/>
        <w:spacing w:before="120" w:after="120"/>
        <w:ind w:left="902"/>
        <w:rPr>
          <w:sz w:val="20"/>
          <w:szCs w:val="20"/>
          <w:lang w:val="fr-FR"/>
        </w:rPr>
      </w:pPr>
      <w:r w:rsidRPr="006877D7">
        <w:rPr>
          <w:sz w:val="20"/>
          <w:szCs w:val="20"/>
          <w:lang w:val="fr-FR"/>
        </w:rPr>
        <w:t>Si le problème ne peut être résolu, la plainte sera transmise au comité des plaintes et suivra les procédures décrites dans le plan d'engagement des parties prenantes.</w:t>
      </w:r>
      <w:bookmarkStart w:id="17" w:name="_Toc100650944"/>
      <w:bookmarkEnd w:id="17"/>
    </w:p>
    <w:p w14:paraId="0D4955FF" w14:textId="77777777" w:rsidR="00C1491B" w:rsidRPr="006877D7" w:rsidRDefault="006079E2" w:rsidP="005574E1">
      <w:pPr>
        <w:pStyle w:val="Cabealho2"/>
        <w:tabs>
          <w:tab w:val="center" w:pos="1551"/>
        </w:tabs>
        <w:spacing w:before="240" w:after="240" w:line="252" w:lineRule="auto"/>
        <w:ind w:left="-17" w:firstLine="0"/>
        <w:rPr>
          <w:lang w:val="fr-FR"/>
        </w:rPr>
      </w:pPr>
      <w:bookmarkStart w:id="18" w:name="_Toc100650945"/>
      <w:r w:rsidRPr="006877D7">
        <w:rPr>
          <w:lang w:val="fr-FR"/>
        </w:rPr>
        <w:t>6</w:t>
      </w:r>
      <w:r w:rsidR="00D62446" w:rsidRPr="006877D7">
        <w:rPr>
          <w:lang w:val="fr-FR"/>
        </w:rPr>
        <w:t>.1 OBJECTIFS DU SYSTÈME DE SUIVI ET D'</w:t>
      </w:r>
      <w:r w:rsidR="00C06059" w:rsidRPr="006877D7">
        <w:rPr>
          <w:lang w:val="fr-FR"/>
        </w:rPr>
        <w:t xml:space="preserve">ÉVALUATION </w:t>
      </w:r>
      <w:bookmarkEnd w:id="18"/>
    </w:p>
    <w:p w14:paraId="5174D381" w14:textId="77777777" w:rsidR="00C1491B" w:rsidRPr="006877D7" w:rsidRDefault="006079E2">
      <w:pPr>
        <w:ind w:left="900"/>
        <w:rPr>
          <w:lang w:val="fr-FR"/>
        </w:rPr>
      </w:pPr>
      <w:r w:rsidRPr="006877D7">
        <w:rPr>
          <w:lang w:val="fr-FR"/>
        </w:rPr>
        <w:t xml:space="preserve">Il existe encore un certain degré d'incertitude quant à l'exactitude des impacts et des mesures proposées. Pour cette raison, il est nécessaire de développer un programme de surveillance et de suivi environnemental. </w:t>
      </w:r>
    </w:p>
    <w:p w14:paraId="09E2DABA" w14:textId="77777777" w:rsidR="00C1491B" w:rsidRPr="006877D7" w:rsidRDefault="006079E2">
      <w:pPr>
        <w:ind w:left="900"/>
        <w:rPr>
          <w:lang w:val="fr-FR"/>
        </w:rPr>
      </w:pPr>
      <w:r w:rsidRPr="006877D7">
        <w:rPr>
          <w:lang w:val="fr-FR"/>
        </w:rPr>
        <w:t xml:space="preserve">Le système de suivi et d'évaluation de la composante gestion environnementale et sociale des </w:t>
      </w:r>
      <w:r w:rsidR="00602B2E" w:rsidRPr="006877D7">
        <w:rPr>
          <w:lang w:val="fr-FR"/>
        </w:rPr>
        <w:t xml:space="preserve">activités d'intervention d'urgence </w:t>
      </w:r>
      <w:r w:rsidRPr="006877D7">
        <w:rPr>
          <w:lang w:val="fr-FR"/>
        </w:rPr>
        <w:t xml:space="preserve">vise à décrire : (i) les éléments à surveiller ; (ii) les méthodes/arrangements de surveillance ; (iii) les responsabilités en matière de surveillance et de rapports ; et (iv) la périodicité du suivi. Le système vise à garantir que les mesures d'atténuation identifiées sont effectivement mises en œuvre, produisent les résultats escomptés et sont modifiées, interrompues ou remplacées si elles s'avèrent inadéquates. En outre, le système évalue la conformité des mesures avec les normes environnementales et sociales nationales, ainsi qu'avec les politiques de sauvegarde de la Banque mondiale. </w:t>
      </w:r>
    </w:p>
    <w:p w14:paraId="5EEDC365" w14:textId="77777777" w:rsidR="00C1491B" w:rsidRPr="006877D7" w:rsidRDefault="006079E2">
      <w:pPr>
        <w:pStyle w:val="Cabealho2"/>
        <w:tabs>
          <w:tab w:val="center" w:pos="1551"/>
        </w:tabs>
        <w:ind w:left="-15" w:firstLine="0"/>
        <w:rPr>
          <w:lang w:val="fr-FR"/>
        </w:rPr>
      </w:pPr>
      <w:bookmarkStart w:id="19" w:name="_Toc100650946"/>
      <w:r w:rsidRPr="006877D7">
        <w:rPr>
          <w:lang w:val="fr-FR"/>
        </w:rPr>
        <w:t>6</w:t>
      </w:r>
      <w:r w:rsidR="00D62446" w:rsidRPr="006877D7">
        <w:rPr>
          <w:lang w:val="fr-FR"/>
        </w:rPr>
        <w:t xml:space="preserve">.2 RESPONSABILITÉS EN MATIÈRE DE SUIVI ET DE CONTRÔLE </w:t>
      </w:r>
      <w:bookmarkEnd w:id="19"/>
    </w:p>
    <w:p w14:paraId="626DF1E0" w14:textId="77777777" w:rsidR="00C1491B" w:rsidRPr="006877D7" w:rsidRDefault="006079E2">
      <w:pPr>
        <w:ind w:left="708" w:hanging="708"/>
        <w:rPr>
          <w:lang w:val="fr-FR"/>
        </w:rPr>
      </w:pPr>
      <w:r w:rsidRPr="006877D7">
        <w:rPr>
          <w:lang w:val="fr-FR"/>
        </w:rPr>
        <w:tab/>
      </w:r>
      <w:r w:rsidRPr="006877D7">
        <w:rPr>
          <w:u w:val="single"/>
          <w:lang w:val="fr-FR"/>
        </w:rPr>
        <w:t xml:space="preserve">Un suivi interne environnemental et social </w:t>
      </w:r>
      <w:r w:rsidRPr="006877D7">
        <w:rPr>
          <w:lang w:val="fr-FR"/>
        </w:rPr>
        <w:t xml:space="preserve">est effectué par les experts en </w:t>
      </w:r>
      <w:r w:rsidR="009249B9" w:rsidRPr="006877D7">
        <w:rPr>
          <w:lang w:val="fr-FR"/>
        </w:rPr>
        <w:t xml:space="preserve">sauvegarde </w:t>
      </w:r>
      <w:r w:rsidRPr="006877D7">
        <w:rPr>
          <w:lang w:val="fr-FR"/>
        </w:rPr>
        <w:t>du projet dans le but de s'assurer que les mesures de sauvegarde environnementales et sociales sont respectées. Ce suivi comprendra concrètement : (i) l'inclusion des mesures d'atténuation recommandées dans le sous-projet ; (ii) le contrôle de conformité pendant les travaux ; et (iii) le suivi des mesures de gestion environnementale et sociale dans la mise en œuvre des différentes activités.</w:t>
      </w:r>
      <w:r w:rsidRPr="006877D7">
        <w:rPr>
          <w:lang w:val="fr-FR"/>
        </w:rPr>
        <w:tab/>
      </w:r>
    </w:p>
    <w:p w14:paraId="2EE505B4" w14:textId="77777777" w:rsidR="00C1491B" w:rsidRPr="006877D7" w:rsidRDefault="00D62446">
      <w:pPr>
        <w:ind w:left="708" w:firstLine="12"/>
        <w:rPr>
          <w:lang w:val="fr-FR"/>
        </w:rPr>
      </w:pPr>
      <w:r w:rsidRPr="006877D7">
        <w:rPr>
          <w:u w:val="single"/>
          <w:lang w:val="fr-FR"/>
        </w:rPr>
        <w:lastRenderedPageBreak/>
        <w:t>Le suivi/surveillance environnementale et sociale externe</w:t>
      </w:r>
      <w:r w:rsidRPr="006877D7">
        <w:rPr>
          <w:lang w:val="fr-FR"/>
        </w:rPr>
        <w:t xml:space="preserve">, effectué par le service de protection civile du ministère de l'Intérieur </w:t>
      </w:r>
      <w:r w:rsidR="00567A71" w:rsidRPr="006877D7">
        <w:rPr>
          <w:lang w:val="fr-FR"/>
        </w:rPr>
        <w:t xml:space="preserve">et le </w:t>
      </w:r>
      <w:r w:rsidRPr="006877D7">
        <w:rPr>
          <w:lang w:val="fr-FR"/>
        </w:rPr>
        <w:t xml:space="preserve">ministère de la Santé, a pour but de garantir le respect de la réglementation nationale en matière de protection de la santé des citoyens, de protection civile et de protection environnementale et sociale et de vérifier le respect des procédures opérationnelles en cas d'urgence et la qualité de la mise en œuvre des mesures d'atténuation et des interactions entre le projet et la population environnante. Il convient de noter que d'autres administrations peuvent être impliquées dans ce contrôle si nécessaire, comme dans le cas de l'environnement à travers l'AAAC. </w:t>
      </w:r>
    </w:p>
    <w:p w14:paraId="00677F62" w14:textId="0C1507A0" w:rsidR="00D62446" w:rsidRPr="006877D7" w:rsidRDefault="006079E2" w:rsidP="005574E1">
      <w:pPr>
        <w:ind w:left="708" w:hanging="708"/>
        <w:rPr>
          <w:lang w:val="fr-FR"/>
        </w:rPr>
      </w:pPr>
      <w:r w:rsidRPr="006877D7">
        <w:rPr>
          <w:lang w:val="fr-FR"/>
        </w:rPr>
        <w:tab/>
        <w:t xml:space="preserve">Les connaissances acquises grâce à ces deux formes de suivi/surveillance environnementale et sociale permettront de corriger les mesures d'atténuation et éventuellement de réviser certaines normes de protection sociale et environnementale. </w:t>
      </w:r>
    </w:p>
    <w:p w14:paraId="1D8E712D" w14:textId="77777777" w:rsidR="00C1491B" w:rsidRPr="006877D7" w:rsidRDefault="006079E2" w:rsidP="00C40A53">
      <w:pPr>
        <w:pStyle w:val="Cabealho2"/>
        <w:tabs>
          <w:tab w:val="center" w:pos="1551"/>
        </w:tabs>
        <w:spacing w:before="240" w:after="240" w:line="252" w:lineRule="auto"/>
        <w:ind w:left="-17" w:firstLine="0"/>
        <w:rPr>
          <w:lang w:val="fr-FR"/>
        </w:rPr>
      </w:pPr>
      <w:bookmarkStart w:id="20" w:name="_Toc100650947"/>
      <w:r w:rsidRPr="006877D7">
        <w:rPr>
          <w:lang w:val="fr-FR"/>
        </w:rPr>
        <w:t>6</w:t>
      </w:r>
      <w:r w:rsidR="002E7266" w:rsidRPr="006877D7">
        <w:rPr>
          <w:lang w:val="fr-FR"/>
        </w:rPr>
        <w:t xml:space="preserve">.3 </w:t>
      </w:r>
      <w:r w:rsidR="00D62446" w:rsidRPr="006877D7">
        <w:rPr>
          <w:lang w:val="fr-FR"/>
        </w:rPr>
        <w:t xml:space="preserve">INDICATEURS DE SUIVI </w:t>
      </w:r>
      <w:bookmarkEnd w:id="20"/>
    </w:p>
    <w:p w14:paraId="7C988304" w14:textId="77777777" w:rsidR="00C1491B" w:rsidRPr="006877D7" w:rsidRDefault="006079E2">
      <w:pPr>
        <w:ind w:left="708" w:firstLine="12"/>
        <w:rPr>
          <w:lang w:val="fr-FR"/>
        </w:rPr>
      </w:pPr>
      <w:r w:rsidRPr="006877D7">
        <w:rPr>
          <w:lang w:val="fr-FR"/>
        </w:rPr>
        <w:t xml:space="preserve">Afin d'évaluer l'efficacité des sous-projets et/ou des investissements publics, y compris la réhabilitation des </w:t>
      </w:r>
      <w:r w:rsidR="00602B2E" w:rsidRPr="006877D7">
        <w:rPr>
          <w:lang w:val="fr-FR"/>
        </w:rPr>
        <w:t>infrastructures</w:t>
      </w:r>
      <w:r w:rsidRPr="006877D7">
        <w:rPr>
          <w:lang w:val="fr-FR"/>
        </w:rPr>
        <w:t xml:space="preserve">, les indicateurs environnementaux et sociaux sont indiqués dans la </w:t>
      </w:r>
      <w:r w:rsidR="00602B2E" w:rsidRPr="006877D7">
        <w:rPr>
          <w:lang w:val="fr-FR"/>
        </w:rPr>
        <w:t xml:space="preserve">liste </w:t>
      </w:r>
      <w:r w:rsidRPr="006877D7">
        <w:rPr>
          <w:lang w:val="fr-FR"/>
        </w:rPr>
        <w:t xml:space="preserve">ci-dessous. Plusieurs indicateurs seront précisés dans les </w:t>
      </w:r>
      <w:r w:rsidR="00541DDC" w:rsidRPr="006877D7">
        <w:rPr>
          <w:lang w:val="fr-FR"/>
        </w:rPr>
        <w:t xml:space="preserve">PGES des </w:t>
      </w:r>
      <w:r w:rsidRPr="006877D7">
        <w:rPr>
          <w:lang w:val="fr-FR"/>
        </w:rPr>
        <w:t>activités spécifiques et feront l'objet d'un suivi régulier lors de leur mise en œuvre.</w:t>
      </w:r>
      <w:r w:rsidRPr="006877D7">
        <w:rPr>
          <w:lang w:val="fr-FR"/>
        </w:rPr>
        <w:tab/>
      </w:r>
    </w:p>
    <w:p w14:paraId="01E73D79" w14:textId="77777777" w:rsidR="00C1491B" w:rsidRPr="006877D7" w:rsidRDefault="006079E2">
      <w:pPr>
        <w:ind w:left="720"/>
        <w:rPr>
          <w:lang w:val="fr-FR"/>
        </w:rPr>
      </w:pPr>
      <w:r w:rsidRPr="006877D7">
        <w:rPr>
          <w:lang w:val="fr-FR"/>
        </w:rPr>
        <w:t xml:space="preserve">Les indicateurs suivants sont proposés pour être suivis </w:t>
      </w:r>
      <w:r w:rsidR="00456B37" w:rsidRPr="006877D7">
        <w:rPr>
          <w:lang w:val="fr-FR"/>
        </w:rPr>
        <w:t xml:space="preserve">au </w:t>
      </w:r>
      <w:r w:rsidRPr="006877D7">
        <w:rPr>
          <w:lang w:val="fr-FR"/>
        </w:rPr>
        <w:t>niveau du CERC, et seront mesurés par l'</w:t>
      </w:r>
      <w:r w:rsidR="00456B37" w:rsidRPr="006877D7">
        <w:rPr>
          <w:lang w:val="fr-FR"/>
        </w:rPr>
        <w:t xml:space="preserve">UGP </w:t>
      </w:r>
      <w:r w:rsidRPr="006877D7">
        <w:rPr>
          <w:lang w:val="fr-FR"/>
        </w:rPr>
        <w:t xml:space="preserve">en coordination avec le Ministère des Travaux Publics, du Logement et de l'Urbanisme et d'autres parties prenantes : </w:t>
      </w:r>
    </w:p>
    <w:p w14:paraId="1F2DF8BE" w14:textId="77777777" w:rsidR="00C1491B" w:rsidRPr="006877D7" w:rsidRDefault="006079E2">
      <w:pPr>
        <w:ind w:left="1170"/>
        <w:rPr>
          <w:lang w:val="fr-FR"/>
        </w:rPr>
      </w:pPr>
      <w:r w:rsidRPr="006877D7">
        <w:rPr>
          <w:lang w:val="fr-FR"/>
        </w:rPr>
        <w:t>- Nombre de sous-projets qui ont été sélectionnés à des fins environnementales et sociales ;</w:t>
      </w:r>
    </w:p>
    <w:p w14:paraId="41AC43D4" w14:textId="77777777" w:rsidR="00C1491B" w:rsidRPr="006877D7" w:rsidRDefault="006079E2">
      <w:pPr>
        <w:ind w:left="1170"/>
        <w:rPr>
          <w:lang w:val="fr-FR"/>
        </w:rPr>
      </w:pPr>
      <w:r w:rsidRPr="006877D7">
        <w:rPr>
          <w:lang w:val="fr-FR"/>
        </w:rPr>
        <w:t xml:space="preserve">- Nombre de sous-projets ayant fait l'objet </w:t>
      </w:r>
      <w:r w:rsidR="00085F72" w:rsidRPr="006877D7">
        <w:rPr>
          <w:lang w:val="fr-FR"/>
        </w:rPr>
        <w:t>d'</w:t>
      </w:r>
      <w:r w:rsidR="00DE560E" w:rsidRPr="006877D7">
        <w:rPr>
          <w:lang w:val="fr-FR"/>
        </w:rPr>
        <w:t xml:space="preserve">un </w:t>
      </w:r>
      <w:r w:rsidR="00085F72" w:rsidRPr="006877D7">
        <w:rPr>
          <w:lang w:val="fr-FR"/>
        </w:rPr>
        <w:t xml:space="preserve">PGES </w:t>
      </w:r>
      <w:r w:rsidRPr="006877D7">
        <w:rPr>
          <w:lang w:val="fr-FR"/>
        </w:rPr>
        <w:t xml:space="preserve">ou d'un autre outil environnemental et social ; </w:t>
      </w:r>
    </w:p>
    <w:p w14:paraId="08B2EC58" w14:textId="77777777" w:rsidR="00C1491B" w:rsidRPr="006877D7" w:rsidRDefault="006079E2">
      <w:pPr>
        <w:ind w:left="1170"/>
        <w:rPr>
          <w:lang w:val="fr-FR"/>
        </w:rPr>
      </w:pPr>
      <w:r w:rsidRPr="006877D7">
        <w:rPr>
          <w:lang w:val="fr-FR"/>
        </w:rPr>
        <w:t xml:space="preserve">- Volume de fournisseurs de services ayant des points focaux environnementaux et sociaux ; </w:t>
      </w:r>
    </w:p>
    <w:p w14:paraId="532194A7" w14:textId="77777777" w:rsidR="00C1491B" w:rsidRPr="006877D7" w:rsidRDefault="006079E2">
      <w:pPr>
        <w:ind w:left="1170"/>
        <w:rPr>
          <w:lang w:val="fr-FR"/>
        </w:rPr>
      </w:pPr>
      <w:r w:rsidRPr="006877D7">
        <w:rPr>
          <w:lang w:val="fr-FR"/>
        </w:rPr>
        <w:t xml:space="preserve">- Nombre de prestataires de services disposant d'un plan d'exigences environnementales ou d'un </w:t>
      </w:r>
      <w:r w:rsidR="00DE560E" w:rsidRPr="006877D7">
        <w:rPr>
          <w:lang w:val="fr-FR"/>
        </w:rPr>
        <w:t xml:space="preserve">plan de gestion de l'environnement de l'entrepreneur ; </w:t>
      </w:r>
    </w:p>
    <w:p w14:paraId="4A50BCB5" w14:textId="77777777" w:rsidR="00C1491B" w:rsidRPr="006877D7" w:rsidRDefault="006079E2">
      <w:pPr>
        <w:ind w:left="1170"/>
        <w:rPr>
          <w:lang w:val="fr-FR"/>
        </w:rPr>
      </w:pPr>
      <w:r w:rsidRPr="006877D7">
        <w:rPr>
          <w:lang w:val="fr-FR"/>
        </w:rPr>
        <w:t xml:space="preserve">- Nombre de dossiers de sous-traitants comportant des clauses environnementales et sociales ; </w:t>
      </w:r>
    </w:p>
    <w:p w14:paraId="16645721" w14:textId="77777777" w:rsidR="00C1491B" w:rsidRPr="006877D7" w:rsidRDefault="006079E2">
      <w:pPr>
        <w:ind w:left="1170"/>
        <w:rPr>
          <w:lang w:val="fr-FR"/>
        </w:rPr>
      </w:pPr>
      <w:r w:rsidRPr="006877D7">
        <w:rPr>
          <w:lang w:val="fr-FR"/>
        </w:rPr>
        <w:t xml:space="preserve">- Pourcentage de prestataires de services respectant les clauses environnementales sur leurs chantiers ; </w:t>
      </w:r>
    </w:p>
    <w:p w14:paraId="226F4BA1" w14:textId="77777777" w:rsidR="00C1491B" w:rsidRPr="006877D7" w:rsidRDefault="006079E2">
      <w:pPr>
        <w:ind w:left="1170"/>
        <w:rPr>
          <w:lang w:val="fr-FR"/>
        </w:rPr>
      </w:pPr>
      <w:r w:rsidRPr="006877D7">
        <w:rPr>
          <w:lang w:val="fr-FR"/>
        </w:rPr>
        <w:t>- Nombre d'emplois créés localement (</w:t>
      </w:r>
      <w:r w:rsidR="00085F72" w:rsidRPr="006877D7">
        <w:rPr>
          <w:lang w:val="fr-FR"/>
        </w:rPr>
        <w:t xml:space="preserve">main-d'œuvre </w:t>
      </w:r>
      <w:r w:rsidRPr="006877D7">
        <w:rPr>
          <w:lang w:val="fr-FR"/>
        </w:rPr>
        <w:t xml:space="preserve">locale utilisée pour les travaux) </w:t>
      </w:r>
    </w:p>
    <w:p w14:paraId="22B533A3" w14:textId="77777777" w:rsidR="00C1491B" w:rsidRPr="006877D7" w:rsidRDefault="006079E2">
      <w:pPr>
        <w:ind w:left="1170"/>
        <w:rPr>
          <w:lang w:val="fr-FR"/>
        </w:rPr>
      </w:pPr>
      <w:r w:rsidRPr="006877D7">
        <w:rPr>
          <w:lang w:val="fr-FR"/>
        </w:rPr>
        <w:t xml:space="preserve">- Nombre d'accidents causés par les travaux ; </w:t>
      </w:r>
    </w:p>
    <w:p w14:paraId="1C8AA705" w14:textId="77777777" w:rsidR="00C1491B" w:rsidRPr="006877D7" w:rsidRDefault="006079E2">
      <w:pPr>
        <w:ind w:left="1170"/>
        <w:rPr>
          <w:lang w:val="fr-FR"/>
        </w:rPr>
      </w:pPr>
      <w:r w:rsidRPr="006877D7">
        <w:rPr>
          <w:lang w:val="fr-FR"/>
        </w:rPr>
        <w:t xml:space="preserve">- Nombre de rapports préparés sur le suivi environnemental et social ; </w:t>
      </w:r>
    </w:p>
    <w:p w14:paraId="0E362424" w14:textId="77777777" w:rsidR="00C1491B" w:rsidRPr="006877D7" w:rsidRDefault="006079E2">
      <w:pPr>
        <w:ind w:left="1170"/>
        <w:rPr>
          <w:lang w:val="fr-FR"/>
        </w:rPr>
      </w:pPr>
      <w:r w:rsidRPr="006877D7">
        <w:rPr>
          <w:lang w:val="fr-FR"/>
        </w:rPr>
        <w:t xml:space="preserve">- Nombre de plaintes enregistrées pendant les travaux ; </w:t>
      </w:r>
    </w:p>
    <w:p w14:paraId="4E152AD4" w14:textId="77777777" w:rsidR="00C1491B" w:rsidRPr="006877D7" w:rsidRDefault="006079E2">
      <w:pPr>
        <w:ind w:left="1170"/>
        <w:rPr>
          <w:lang w:val="fr-FR"/>
        </w:rPr>
      </w:pPr>
      <w:r w:rsidRPr="006877D7">
        <w:rPr>
          <w:lang w:val="fr-FR"/>
        </w:rPr>
        <w:t xml:space="preserve">- Nombre de missions de contrôle de proximité effectuées ; </w:t>
      </w:r>
    </w:p>
    <w:p w14:paraId="1D18F83C" w14:textId="77777777" w:rsidR="00C1491B" w:rsidRPr="006877D7" w:rsidRDefault="006079E2">
      <w:pPr>
        <w:ind w:left="1170"/>
        <w:rPr>
          <w:lang w:val="fr-FR"/>
        </w:rPr>
      </w:pPr>
      <w:r w:rsidRPr="006877D7">
        <w:rPr>
          <w:lang w:val="fr-FR"/>
        </w:rPr>
        <w:t xml:space="preserve">- Nombre de femmes participant aux travaux ; </w:t>
      </w:r>
    </w:p>
    <w:p w14:paraId="61F7DAE1" w14:textId="77777777" w:rsidR="00C1491B" w:rsidRPr="006877D7" w:rsidRDefault="006079E2">
      <w:pPr>
        <w:ind w:left="1170"/>
        <w:rPr>
          <w:lang w:val="fr-FR"/>
        </w:rPr>
      </w:pPr>
      <w:r w:rsidRPr="006877D7">
        <w:rPr>
          <w:lang w:val="fr-FR"/>
        </w:rPr>
        <w:t xml:space="preserve">- Nombre et nature des conflits sociaux liés </w:t>
      </w:r>
      <w:r w:rsidR="00085F72" w:rsidRPr="006877D7">
        <w:rPr>
          <w:lang w:val="fr-FR"/>
        </w:rPr>
        <w:t>au</w:t>
      </w:r>
      <w:r w:rsidRPr="006877D7">
        <w:rPr>
          <w:lang w:val="fr-FR"/>
        </w:rPr>
        <w:t xml:space="preserve"> travail. </w:t>
      </w:r>
    </w:p>
    <w:p w14:paraId="3F007EA3" w14:textId="6E47C598" w:rsidR="008A3DFD" w:rsidRPr="006877D7" w:rsidRDefault="006079E2" w:rsidP="00C40A53">
      <w:pPr>
        <w:ind w:left="1170"/>
        <w:rPr>
          <w:lang w:val="fr-FR"/>
        </w:rPr>
      </w:pPr>
      <w:r w:rsidRPr="006877D7">
        <w:rPr>
          <w:lang w:val="fr-FR"/>
        </w:rPr>
        <w:t>Ces indicateurs seront régulièrement contrôlés et mesurés pendant la mise en œuvre et l'avancement des sous-projets et seront incorporés dans le manuel d'opérations et le plan de suivi global du projet.</w:t>
      </w:r>
    </w:p>
    <w:p w14:paraId="1106FDB2" w14:textId="77777777" w:rsidR="008A3DFD" w:rsidRDefault="001349EA">
      <w:pPr>
        <w:spacing w:after="6" w:line="259" w:lineRule="auto"/>
        <w:ind w:left="-30" w:right="-12" w:firstLine="0"/>
        <w:jc w:val="left"/>
      </w:pPr>
      <w:r>
        <w:rPr>
          <w:rFonts w:ascii="Calibri" w:eastAsia="Calibri" w:hAnsi="Calibri" w:cs="Calibri"/>
          <w:noProof/>
          <w:sz w:val="22"/>
          <w:lang w:val="pt-PT" w:eastAsia="pt-PT"/>
        </w:rPr>
        <mc:AlternateContent>
          <mc:Choice Requires="wpg">
            <w:drawing>
              <wp:inline distT="0" distB="0" distL="0" distR="0" wp14:anchorId="7091F9B9" wp14:editId="2B26153C">
                <wp:extent cx="5771516" cy="6350"/>
                <wp:effectExtent l="0" t="0" r="0" b="0"/>
                <wp:docPr id="22310" name="Group 22310"/>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24138" name="Shape 24138"/>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310" style="width:454.45pt;height:.5pt;mso-position-horizontal-relative:char;mso-position-vertical-relative:line" coordsize="57715,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" w14:anchorId="19889DE3">
                <v:shape id="Shape 24138" style="position:absolute;width:57715;height:91;visibility:visible;mso-wrap-style:square;v-text-anchor:top" coordsize="5771516,9144" o:spid="_x0000_s1027" fillcolor="black" stroked="f" strokeweight="0" path="m,l577151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">
                  <v:stroke miterlimit="83231f" joinstyle="miter"/>
                  <v:path textboxrect="0,0,5771516,9144" arrowok="t"/>
                </v:shape>
                <w10:anchorlock/>
              </v:group>
            </w:pict>
          </mc:Fallback>
        </mc:AlternateContent>
      </w:r>
    </w:p>
    <w:p w14:paraId="543F5E45" w14:textId="77777777" w:rsidR="00C1491B" w:rsidRDefault="006079E2">
      <w:pPr>
        <w:tabs>
          <w:tab w:val="center" w:pos="4517"/>
          <w:tab w:val="right" w:pos="9047"/>
        </w:tabs>
        <w:spacing w:after="262" w:line="259" w:lineRule="auto"/>
        <w:ind w:left="-15" w:right="0" w:firstLine="0"/>
        <w:jc w:val="left"/>
      </w:pPr>
      <w:r>
        <w:rPr>
          <w:sz w:val="18"/>
        </w:rPr>
        <w:t xml:space="preserve">Mars 2022 </w:t>
      </w:r>
      <w:r w:rsidR="001349EA">
        <w:rPr>
          <w:sz w:val="18"/>
        </w:rPr>
        <w:tab/>
        <w:t xml:space="preserve">Final </w:t>
      </w:r>
    </w:p>
    <w:sectPr w:rsidR="00C1491B">
      <w:headerReference w:type="even" r:id="rId33"/>
      <w:headerReference w:type="default" r:id="rId34"/>
      <w:footerReference w:type="even" r:id="rId35"/>
      <w:footerReference w:type="default" r:id="rId36"/>
      <w:headerReference w:type="first" r:id="rId37"/>
      <w:footerReference w:type="first" r:id="rId38"/>
      <w:footnotePr>
        <w:numRestart w:val="eachPage"/>
      </w:footnotePr>
      <w:pgSz w:w="11905" w:h="16840"/>
      <w:pgMar w:top="953" w:right="1417" w:bottom="702" w:left="1441" w:header="720" w:footer="10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FDF035" w14:textId="77777777" w:rsidR="00066250" w:rsidRDefault="00066250">
      <w:pPr>
        <w:spacing w:after="0" w:line="240" w:lineRule="auto"/>
      </w:pPr>
      <w:r>
        <w:separator/>
      </w:r>
    </w:p>
  </w:endnote>
  <w:endnote w:type="continuationSeparator" w:id="0">
    <w:p w14:paraId="76912D90" w14:textId="77777777" w:rsidR="00066250" w:rsidRDefault="00066250">
      <w:pPr>
        <w:spacing w:after="0" w:line="240" w:lineRule="auto"/>
      </w:pPr>
      <w:r>
        <w:continuationSeparator/>
      </w:r>
    </w:p>
  </w:endnote>
  <w:endnote w:type="continuationNotice" w:id="1">
    <w:p w14:paraId="70680382" w14:textId="77777777" w:rsidR="00066250" w:rsidRDefault="000662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285F9B" w14:textId="77777777" w:rsidR="00807F3B" w:rsidRDefault="00807F3B">
    <w:pPr>
      <w:spacing w:after="160" w:line="259" w:lineRule="auto"/>
      <w:ind w:left="0" w:righ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933518" w14:textId="77777777" w:rsidR="00807F3B" w:rsidRDefault="00807F3B">
    <w:pPr>
      <w:spacing w:after="160" w:line="259" w:lineRule="auto"/>
      <w:ind w:left="0" w:righ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00DA7" w14:textId="77777777" w:rsidR="00807F3B" w:rsidRDefault="00807F3B">
    <w:pPr>
      <w:spacing w:after="160" w:line="259"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185F2" w14:textId="77777777" w:rsidR="00C1491B" w:rsidRDefault="006079E2">
    <w:pPr>
      <w:spacing w:after="51" w:line="259" w:lineRule="auto"/>
      <w:ind w:left="0"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0" behindDoc="0" locked="0" layoutInCell="1" allowOverlap="1" wp14:anchorId="29BF31C6" wp14:editId="26E54AD4">
              <wp:simplePos x="0" y="0"/>
              <wp:positionH relativeFrom="page">
                <wp:posOffset>895668</wp:posOffset>
              </wp:positionH>
              <wp:positionV relativeFrom="page">
                <wp:posOffset>10108882</wp:posOffset>
              </wp:positionV>
              <wp:extent cx="5771516" cy="6350"/>
              <wp:effectExtent l="0" t="0" r="0" b="0"/>
              <wp:wrapSquare wrapText="bothSides"/>
              <wp:docPr id="22866" name="Group 22866"/>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24172" name="Shape 24172"/>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866" style="position:absolute;margin-left:70.55pt;margin-top:795.95pt;width:454.45pt;height:.5pt;z-index:251658240;mso-position-horizontal-relative:page;mso-position-vertical-relative:page" coordsize="57715,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" w14:anchorId="305D23AA">
              <v:shape id="Shape 24172" style="position:absolute;width:57715;height:91;visibility:visible;mso-wrap-style:square;v-text-anchor:top" coordsize="5771516,9144" o:spid="_x0000_s1027" fillcolor="black" stroked="f" strokeweight="0" path="m,l577151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">
                <v:stroke miterlimit="83231f" joinstyle="miter"/>
                <v:path textboxrect="0,0,5771516,9144" arrowok="t"/>
              </v:shape>
              <w10:wrap type="square" anchorx="page" anchory="page"/>
            </v:group>
          </w:pict>
        </mc:Fallback>
      </mc:AlternateContent>
    </w:r>
    <w:r>
      <w:rPr>
        <w:sz w:val="18"/>
      </w:rPr>
      <w:t xml:space="preserve"> </w:t>
    </w:r>
  </w:p>
  <w:p w14:paraId="443C67A3" w14:textId="77777777" w:rsidR="00C1491B" w:rsidRDefault="006079E2">
    <w:pPr>
      <w:tabs>
        <w:tab w:val="center" w:pos="4517"/>
        <w:tab w:val="right" w:pos="9060"/>
      </w:tabs>
      <w:spacing w:after="0" w:line="259" w:lineRule="auto"/>
      <w:ind w:left="0" w:right="0" w:firstLine="0"/>
      <w:jc w:val="left"/>
    </w:pPr>
    <w:proofErr w:type="spellStart"/>
    <w:r>
      <w:rPr>
        <w:sz w:val="22"/>
      </w:rPr>
      <w:t>Projet</w:t>
    </w:r>
    <w:proofErr w:type="spellEnd"/>
    <w:r>
      <w:rPr>
        <w:sz w:val="18"/>
      </w:rPr>
      <w:tab/>
      <w:t xml:space="preserve"> final </w:t>
    </w:r>
    <w:r>
      <w:rPr>
        <w:sz w:val="22"/>
      </w:rPr>
      <w:t xml:space="preserve">de </w:t>
    </w:r>
    <w:proofErr w:type="spellStart"/>
    <w:r>
      <w:rPr>
        <w:sz w:val="18"/>
      </w:rPr>
      <w:t>juillet</w:t>
    </w:r>
    <w:proofErr w:type="spellEnd"/>
    <w:r>
      <w:rPr>
        <w:sz w:val="18"/>
      </w:rPr>
      <w:t xml:space="preserve"> 2018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9B3CD" w14:textId="77777777" w:rsidR="00C1491B" w:rsidRDefault="006079E2">
    <w:pPr>
      <w:spacing w:after="51" w:line="259" w:lineRule="auto"/>
      <w:ind w:left="0"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1" behindDoc="0" locked="0" layoutInCell="1" allowOverlap="1" wp14:anchorId="45746EF2" wp14:editId="1ED12224">
              <wp:simplePos x="0" y="0"/>
              <wp:positionH relativeFrom="page">
                <wp:posOffset>895668</wp:posOffset>
              </wp:positionH>
              <wp:positionV relativeFrom="page">
                <wp:posOffset>10108882</wp:posOffset>
              </wp:positionV>
              <wp:extent cx="5771516" cy="6350"/>
              <wp:effectExtent l="0" t="0" r="0" b="0"/>
              <wp:wrapSquare wrapText="bothSides"/>
              <wp:docPr id="22829" name="Group 22829"/>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24170" name="Shape 24170"/>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829" style="position:absolute;margin-left:70.55pt;margin-top:795.95pt;width:454.45pt;height:.5pt;z-index:251658241;mso-position-horizontal-relative:page;mso-position-vertical-relative:page" coordsize="57715,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" w14:anchorId="5BCBD1FA">
              <v:shape id="Shape 24170" style="position:absolute;width:57715;height:91;visibility:visible;mso-wrap-style:square;v-text-anchor:top" coordsize="5771516,9144" o:spid="_x0000_s1027" fillcolor="black" stroked="f" strokeweight="0" path="m,l577151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">
                <v:stroke miterlimit="83231f" joinstyle="miter"/>
                <v:path textboxrect="0,0,5771516,9144" arrowok="t"/>
              </v:shape>
              <w10:wrap type="square" anchorx="page" anchory="page"/>
            </v:group>
          </w:pict>
        </mc:Fallback>
      </mc:AlternateContent>
    </w:r>
    <w:r>
      <w:rPr>
        <w:sz w:val="18"/>
      </w:rPr>
      <w:t xml:space="preserve"> </w:t>
    </w:r>
  </w:p>
  <w:p w14:paraId="7DA36A1A" w14:textId="77777777" w:rsidR="00C1491B" w:rsidRDefault="006079E2">
    <w:pPr>
      <w:tabs>
        <w:tab w:val="center" w:pos="4517"/>
        <w:tab w:val="right" w:pos="9060"/>
      </w:tabs>
      <w:spacing w:after="0" w:line="259" w:lineRule="auto"/>
      <w:ind w:left="0" w:right="0" w:firstLine="0"/>
      <w:jc w:val="left"/>
    </w:pPr>
    <w:r>
      <w:rPr>
        <w:sz w:val="18"/>
      </w:rPr>
      <w:t xml:space="preserve">Mars </w:t>
    </w:r>
    <w:r w:rsidR="00807F3B">
      <w:rPr>
        <w:sz w:val="18"/>
      </w:rPr>
      <w:t xml:space="preserve">2022 </w:t>
    </w:r>
    <w:r w:rsidR="00807F3B">
      <w:rPr>
        <w:sz w:val="18"/>
      </w:rPr>
      <w:tab/>
      <w:t xml:space="preserve">Final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7586AC" w14:textId="77777777" w:rsidR="00C1491B" w:rsidRDefault="006079E2">
    <w:pPr>
      <w:spacing w:after="51" w:line="259" w:lineRule="auto"/>
      <w:ind w:left="0"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2" behindDoc="0" locked="0" layoutInCell="1" allowOverlap="1" wp14:anchorId="58178BF4" wp14:editId="1A60F76B">
              <wp:simplePos x="0" y="0"/>
              <wp:positionH relativeFrom="page">
                <wp:posOffset>895668</wp:posOffset>
              </wp:positionH>
              <wp:positionV relativeFrom="page">
                <wp:posOffset>10108882</wp:posOffset>
              </wp:positionV>
              <wp:extent cx="5771516" cy="6350"/>
              <wp:effectExtent l="0" t="0" r="0" b="0"/>
              <wp:wrapSquare wrapText="bothSides"/>
              <wp:docPr id="22792" name="Group 22792"/>
              <wp:cNvGraphicFramePr/>
              <a:graphic xmlns:a="http://schemas.openxmlformats.org/drawingml/2006/main">
                <a:graphicData uri="http://schemas.microsoft.com/office/word/2010/wordprocessingGroup">
                  <wpg:wgp>
                    <wpg:cNvGrpSpPr/>
                    <wpg:grpSpPr>
                      <a:xfrm>
                        <a:off x="0" y="0"/>
                        <a:ext cx="5771516" cy="6350"/>
                        <a:chOff x="0" y="0"/>
                        <a:chExt cx="5771516" cy="6350"/>
                      </a:xfrm>
                    </wpg:grpSpPr>
                    <wps:wsp>
                      <wps:cNvPr id="24168" name="Shape 24168"/>
                      <wps:cNvSpPr/>
                      <wps:spPr>
                        <a:xfrm>
                          <a:off x="0" y="0"/>
                          <a:ext cx="5771516" cy="9144"/>
                        </a:xfrm>
                        <a:custGeom>
                          <a:avLst/>
                          <a:gdLst/>
                          <a:ahLst/>
                          <a:cxnLst/>
                          <a:rect l="0" t="0" r="0" b="0"/>
                          <a:pathLst>
                            <a:path w="5771516" h="9144">
                              <a:moveTo>
                                <a:pt x="0" y="0"/>
                              </a:moveTo>
                              <a:lnTo>
                                <a:pt x="5771516" y="0"/>
                              </a:lnTo>
                              <a:lnTo>
                                <a:pt x="5771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792" style="position:absolute;margin-left:70.55pt;margin-top:795.95pt;width:454.45pt;height:.5pt;z-index:251658242;mso-position-horizontal-relative:page;mso-position-vertical-relative:page" coordsize="57715,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" w14:anchorId="00E83A06">
              <v:shape id="Shape 24168" style="position:absolute;width:57715;height:91;visibility:visible;mso-wrap-style:square;v-text-anchor:top" coordsize="5771516,9144" o:spid="_x0000_s1027" fillcolor="black" stroked="f" strokeweight="0" path="m,l577151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">
                <v:stroke miterlimit="83231f" joinstyle="miter"/>
                <v:path textboxrect="0,0,5771516,9144" arrowok="t"/>
              </v:shape>
              <w10:wrap type="square" anchorx="page" anchory="page"/>
            </v:group>
          </w:pict>
        </mc:Fallback>
      </mc:AlternateContent>
    </w:r>
    <w:r>
      <w:rPr>
        <w:sz w:val="18"/>
      </w:rPr>
      <w:t xml:space="preserve"> </w:t>
    </w:r>
  </w:p>
  <w:p w14:paraId="77BC519E" w14:textId="77777777" w:rsidR="00C1491B" w:rsidRDefault="006079E2">
    <w:pPr>
      <w:tabs>
        <w:tab w:val="center" w:pos="4517"/>
        <w:tab w:val="right" w:pos="9060"/>
      </w:tabs>
      <w:spacing w:after="0" w:line="259" w:lineRule="auto"/>
      <w:ind w:left="0" w:right="0" w:firstLine="0"/>
      <w:jc w:val="left"/>
    </w:pPr>
    <w:proofErr w:type="spellStart"/>
    <w:r>
      <w:rPr>
        <w:sz w:val="22"/>
      </w:rPr>
      <w:t>Projet</w:t>
    </w:r>
    <w:proofErr w:type="spellEnd"/>
    <w:r>
      <w:rPr>
        <w:sz w:val="18"/>
      </w:rPr>
      <w:tab/>
      <w:t xml:space="preserve"> final </w:t>
    </w:r>
    <w:r>
      <w:rPr>
        <w:sz w:val="22"/>
      </w:rPr>
      <w:t xml:space="preserve">de </w:t>
    </w:r>
    <w:proofErr w:type="spellStart"/>
    <w:r>
      <w:rPr>
        <w:sz w:val="18"/>
      </w:rPr>
      <w:t>juillet</w:t>
    </w:r>
    <w:proofErr w:type="spellEnd"/>
    <w:r>
      <w:rPr>
        <w:sz w:val="18"/>
      </w:rPr>
      <w:t xml:space="preserve"> 2018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D4BBE" w14:textId="77777777" w:rsidR="00C1491B" w:rsidRDefault="006079E2">
    <w:pPr>
      <w:spacing w:after="46" w:line="259" w:lineRule="auto"/>
      <w:ind w:left="1"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3" behindDoc="0" locked="0" layoutInCell="1" allowOverlap="1" wp14:anchorId="15008D4E" wp14:editId="51399D1C">
              <wp:simplePos x="0" y="0"/>
              <wp:positionH relativeFrom="page">
                <wp:posOffset>895668</wp:posOffset>
              </wp:positionH>
              <wp:positionV relativeFrom="page">
                <wp:posOffset>6975157</wp:posOffset>
              </wp:positionV>
              <wp:extent cx="8905240" cy="6350"/>
              <wp:effectExtent l="0" t="0" r="0" b="0"/>
              <wp:wrapSquare wrapText="bothSides"/>
              <wp:docPr id="22978" name="Group 22978"/>
              <wp:cNvGraphicFramePr/>
              <a:graphic xmlns:a="http://schemas.openxmlformats.org/drawingml/2006/main">
                <a:graphicData uri="http://schemas.microsoft.com/office/word/2010/wordprocessingGroup">
                  <wpg:wgp>
                    <wpg:cNvGrpSpPr/>
                    <wpg:grpSpPr>
                      <a:xfrm>
                        <a:off x="0" y="0"/>
                        <a:ext cx="8905240" cy="6350"/>
                        <a:chOff x="0" y="0"/>
                        <a:chExt cx="8905240" cy="6350"/>
                      </a:xfrm>
                    </wpg:grpSpPr>
                    <wps:wsp>
                      <wps:cNvPr id="24178" name="Shape 24178"/>
                      <wps:cNvSpPr/>
                      <wps:spPr>
                        <a:xfrm>
                          <a:off x="0" y="0"/>
                          <a:ext cx="8905240" cy="9144"/>
                        </a:xfrm>
                        <a:custGeom>
                          <a:avLst/>
                          <a:gdLst/>
                          <a:ahLst/>
                          <a:cxnLst/>
                          <a:rect l="0" t="0" r="0" b="0"/>
                          <a:pathLst>
                            <a:path w="8905240" h="9144">
                              <a:moveTo>
                                <a:pt x="0" y="0"/>
                              </a:moveTo>
                              <a:lnTo>
                                <a:pt x="8905240" y="0"/>
                              </a:lnTo>
                              <a:lnTo>
                                <a:pt x="8905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978" style="position:absolute;margin-left:70.55pt;margin-top:549.2pt;width:701.2pt;height:.5pt;z-index:251658243;mso-position-horizontal-relative:page;mso-position-vertical-relative:page" coordsize="89052,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" w14:anchorId="71677A22">
              <v:shape id="Shape 24178" style="position:absolute;width:89052;height:91;visibility:visible;mso-wrap-style:square;v-text-anchor:top" coordsize="8905240,9144" o:spid="_x0000_s1027" fillcolor="black" stroked="f" strokeweight="0" path="m,l89052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">
                <v:stroke miterlimit="83231f" joinstyle="miter"/>
                <v:path textboxrect="0,0,8905240,9144" arrowok="t"/>
              </v:shape>
              <w10:wrap type="square" anchorx="page" anchory="page"/>
            </v:group>
          </w:pict>
        </mc:Fallback>
      </mc:AlternateContent>
    </w:r>
    <w:r>
      <w:rPr>
        <w:sz w:val="18"/>
      </w:rPr>
      <w:t xml:space="preserve"> </w:t>
    </w:r>
  </w:p>
  <w:p w14:paraId="481FB142" w14:textId="77777777" w:rsidR="00C1491B" w:rsidRDefault="006079E2">
    <w:pPr>
      <w:tabs>
        <w:tab w:val="center" w:pos="4517"/>
        <w:tab w:val="right" w:pos="13960"/>
      </w:tabs>
      <w:spacing w:after="0" w:line="259" w:lineRule="auto"/>
      <w:ind w:left="0" w:right="0" w:firstLine="0"/>
      <w:jc w:val="left"/>
    </w:pPr>
    <w:proofErr w:type="spellStart"/>
    <w:r>
      <w:rPr>
        <w:sz w:val="22"/>
      </w:rPr>
      <w:t>Projet</w:t>
    </w:r>
    <w:proofErr w:type="spellEnd"/>
    <w:r>
      <w:rPr>
        <w:sz w:val="18"/>
      </w:rPr>
      <w:tab/>
      <w:t xml:space="preserve"> final </w:t>
    </w:r>
    <w:r>
      <w:rPr>
        <w:sz w:val="22"/>
      </w:rPr>
      <w:t xml:space="preserve">de </w:t>
    </w:r>
    <w:proofErr w:type="spellStart"/>
    <w:r>
      <w:rPr>
        <w:sz w:val="18"/>
      </w:rPr>
      <w:t>juillet</w:t>
    </w:r>
    <w:proofErr w:type="spellEnd"/>
    <w:r>
      <w:rPr>
        <w:sz w:val="18"/>
      </w:rPr>
      <w:t xml:space="preserve"> 2018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64C52" w14:textId="77777777" w:rsidR="00C1491B" w:rsidRDefault="006079E2">
    <w:pPr>
      <w:spacing w:after="46" w:line="259" w:lineRule="auto"/>
      <w:ind w:left="1"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4" behindDoc="0" locked="0" layoutInCell="1" allowOverlap="1" wp14:anchorId="2A4D28B8" wp14:editId="6D1FE3BF">
              <wp:simplePos x="0" y="0"/>
              <wp:positionH relativeFrom="page">
                <wp:posOffset>895668</wp:posOffset>
              </wp:positionH>
              <wp:positionV relativeFrom="page">
                <wp:posOffset>6975157</wp:posOffset>
              </wp:positionV>
              <wp:extent cx="8905240" cy="6350"/>
              <wp:effectExtent l="0" t="0" r="0" b="0"/>
              <wp:wrapSquare wrapText="bothSides"/>
              <wp:docPr id="22941" name="Group 22941"/>
              <wp:cNvGraphicFramePr/>
              <a:graphic xmlns:a="http://schemas.openxmlformats.org/drawingml/2006/main">
                <a:graphicData uri="http://schemas.microsoft.com/office/word/2010/wordprocessingGroup">
                  <wpg:wgp>
                    <wpg:cNvGrpSpPr/>
                    <wpg:grpSpPr>
                      <a:xfrm>
                        <a:off x="0" y="0"/>
                        <a:ext cx="8905240" cy="6350"/>
                        <a:chOff x="0" y="0"/>
                        <a:chExt cx="8905240" cy="6350"/>
                      </a:xfrm>
                    </wpg:grpSpPr>
                    <wps:wsp>
                      <wps:cNvPr id="24176" name="Shape 24176"/>
                      <wps:cNvSpPr/>
                      <wps:spPr>
                        <a:xfrm>
                          <a:off x="0" y="0"/>
                          <a:ext cx="8905240" cy="9144"/>
                        </a:xfrm>
                        <a:custGeom>
                          <a:avLst/>
                          <a:gdLst/>
                          <a:ahLst/>
                          <a:cxnLst/>
                          <a:rect l="0" t="0" r="0" b="0"/>
                          <a:pathLst>
                            <a:path w="8905240" h="9144">
                              <a:moveTo>
                                <a:pt x="0" y="0"/>
                              </a:moveTo>
                              <a:lnTo>
                                <a:pt x="8905240" y="0"/>
                              </a:lnTo>
                              <a:lnTo>
                                <a:pt x="8905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941" style="position:absolute;margin-left:70.55pt;margin-top:549.2pt;width:701.2pt;height:.5pt;z-index:251658244;mso-position-horizontal-relative:page;mso-position-vertical-relative:page" coordsize="89052,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" w14:anchorId="47E2BADC">
              <v:shape id="Shape 24176" style="position:absolute;width:89052;height:91;visibility:visible;mso-wrap-style:square;v-text-anchor:top" coordsize="8905240,9144" o:spid="_x0000_s1027" fillcolor="black" stroked="f" strokeweight="0" path="m,l89052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">
                <v:stroke miterlimit="83231f" joinstyle="miter"/>
                <v:path textboxrect="0,0,8905240,9144" arrowok="t"/>
              </v:shape>
              <w10:wrap type="square" anchorx="page" anchory="page"/>
            </v:group>
          </w:pict>
        </mc:Fallback>
      </mc:AlternateContent>
    </w:r>
    <w:r>
      <w:rPr>
        <w:sz w:val="18"/>
      </w:rPr>
      <w:t xml:space="preserve"> </w:t>
    </w:r>
  </w:p>
  <w:p w14:paraId="405AD5A9" w14:textId="77777777" w:rsidR="00C1491B" w:rsidRDefault="006079E2">
    <w:pPr>
      <w:tabs>
        <w:tab w:val="center" w:pos="4517"/>
        <w:tab w:val="right" w:pos="13960"/>
      </w:tabs>
      <w:spacing w:after="0" w:line="259" w:lineRule="auto"/>
      <w:ind w:left="0" w:right="0" w:firstLine="0"/>
      <w:jc w:val="left"/>
    </w:pPr>
    <w:proofErr w:type="spellStart"/>
    <w:r>
      <w:rPr>
        <w:sz w:val="18"/>
      </w:rPr>
      <w:t>Juillet</w:t>
    </w:r>
    <w:proofErr w:type="spellEnd"/>
    <w:r>
      <w:rPr>
        <w:sz w:val="18"/>
      </w:rPr>
      <w:t xml:space="preserve"> 2018 </w:t>
    </w:r>
    <w:r>
      <w:rPr>
        <w:sz w:val="18"/>
      </w:rPr>
      <w:tab/>
      <w:t xml:space="preserve">Final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71910" w14:textId="77777777" w:rsidR="00C1491B" w:rsidRDefault="006079E2">
    <w:pPr>
      <w:spacing w:after="46" w:line="259" w:lineRule="auto"/>
      <w:ind w:left="1" w:right="0" w:firstLine="0"/>
      <w:jc w:val="left"/>
    </w:pPr>
    <w:r>
      <w:rPr>
        <w:rFonts w:ascii="Calibri" w:eastAsia="Calibri" w:hAnsi="Calibri" w:cs="Calibri"/>
        <w:noProof/>
        <w:sz w:val="22"/>
        <w:lang w:val="pt-PT" w:eastAsia="pt-PT"/>
      </w:rPr>
      <mc:AlternateContent>
        <mc:Choice Requires="wpg">
          <w:drawing>
            <wp:anchor distT="0" distB="0" distL="114300" distR="114300" simplePos="0" relativeHeight="251658245" behindDoc="0" locked="0" layoutInCell="1" allowOverlap="1" wp14:anchorId="7B710C78" wp14:editId="3AF861FD">
              <wp:simplePos x="0" y="0"/>
              <wp:positionH relativeFrom="page">
                <wp:posOffset>895668</wp:posOffset>
              </wp:positionH>
              <wp:positionV relativeFrom="page">
                <wp:posOffset>6975157</wp:posOffset>
              </wp:positionV>
              <wp:extent cx="8905240" cy="6350"/>
              <wp:effectExtent l="0" t="0" r="0" b="0"/>
              <wp:wrapSquare wrapText="bothSides"/>
              <wp:docPr id="22904" name="Group 22904"/>
              <wp:cNvGraphicFramePr/>
              <a:graphic xmlns:a="http://schemas.openxmlformats.org/drawingml/2006/main">
                <a:graphicData uri="http://schemas.microsoft.com/office/word/2010/wordprocessingGroup">
                  <wpg:wgp>
                    <wpg:cNvGrpSpPr/>
                    <wpg:grpSpPr>
                      <a:xfrm>
                        <a:off x="0" y="0"/>
                        <a:ext cx="8905240" cy="6350"/>
                        <a:chOff x="0" y="0"/>
                        <a:chExt cx="8905240" cy="6350"/>
                      </a:xfrm>
                    </wpg:grpSpPr>
                    <wps:wsp>
                      <wps:cNvPr id="24174" name="Shape 24174"/>
                      <wps:cNvSpPr/>
                      <wps:spPr>
                        <a:xfrm>
                          <a:off x="0" y="0"/>
                          <a:ext cx="8905240" cy="9144"/>
                        </a:xfrm>
                        <a:custGeom>
                          <a:avLst/>
                          <a:gdLst/>
                          <a:ahLst/>
                          <a:cxnLst/>
                          <a:rect l="0" t="0" r="0" b="0"/>
                          <a:pathLst>
                            <a:path w="8905240" h="9144">
                              <a:moveTo>
                                <a:pt x="0" y="0"/>
                              </a:moveTo>
                              <a:lnTo>
                                <a:pt x="8905240" y="0"/>
                              </a:lnTo>
                              <a:lnTo>
                                <a:pt x="8905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2904" style="position:absolute;margin-left:70.55pt;margin-top:549.2pt;width:701.2pt;height:.5pt;z-index:251658245;mso-position-horizontal-relative:page;mso-position-vertical-relative:page" coordsize="89052,6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" w14:anchorId="78F9D8FE">
              <v:shape id="Shape 24174" style="position:absolute;width:89052;height:91;visibility:visible;mso-wrap-style:square;v-text-anchor:top" coordsize="8905240,9144" o:spid="_x0000_s1027" fillcolor="black" stroked="f" strokeweight="0" path="m,l89052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">
                <v:stroke miterlimit="83231f" joinstyle="miter"/>
                <v:path textboxrect="0,0,8905240,9144" arrowok="t"/>
              </v:shape>
              <w10:wrap type="square" anchorx="page" anchory="page"/>
            </v:group>
          </w:pict>
        </mc:Fallback>
      </mc:AlternateContent>
    </w:r>
    <w:r>
      <w:rPr>
        <w:sz w:val="18"/>
      </w:rPr>
      <w:t xml:space="preserve"> </w:t>
    </w:r>
  </w:p>
  <w:p w14:paraId="17294A2A" w14:textId="77777777" w:rsidR="00C1491B" w:rsidRDefault="006079E2">
    <w:pPr>
      <w:tabs>
        <w:tab w:val="center" w:pos="4517"/>
        <w:tab w:val="right" w:pos="13960"/>
      </w:tabs>
      <w:spacing w:after="0" w:line="259" w:lineRule="auto"/>
      <w:ind w:left="0" w:right="0" w:firstLine="0"/>
      <w:jc w:val="left"/>
    </w:pPr>
    <w:proofErr w:type="spellStart"/>
    <w:r>
      <w:rPr>
        <w:sz w:val="22"/>
      </w:rPr>
      <w:t>Projet</w:t>
    </w:r>
    <w:proofErr w:type="spellEnd"/>
    <w:r>
      <w:rPr>
        <w:sz w:val="18"/>
      </w:rPr>
      <w:tab/>
      <w:t xml:space="preserve"> final </w:t>
    </w:r>
    <w:r>
      <w:rPr>
        <w:sz w:val="22"/>
      </w:rPr>
      <w:t xml:space="preserve">de </w:t>
    </w:r>
    <w:proofErr w:type="spellStart"/>
    <w:r>
      <w:rPr>
        <w:sz w:val="18"/>
      </w:rPr>
      <w:t>juillet</w:t>
    </w:r>
    <w:proofErr w:type="spellEnd"/>
    <w:r>
      <w:rPr>
        <w:sz w:val="18"/>
      </w:rPr>
      <w:t xml:space="preserve"> 2018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74939" w14:textId="77777777" w:rsidR="00807F3B" w:rsidRDefault="00807F3B">
    <w:pPr>
      <w:spacing w:after="160" w:line="259" w:lineRule="auto"/>
      <w:ind w:left="0" w:right="0" w:firstLine="0"/>
      <w:jc w:val="lef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A24BF" w14:textId="77777777" w:rsidR="00807F3B" w:rsidRDefault="00807F3B">
    <w:pPr>
      <w:spacing w:after="160" w:line="259" w:lineRule="auto"/>
      <w:ind w:left="0" w:right="0" w:firstLine="0"/>
      <w:jc w:val="lef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E59C0" w14:textId="77777777" w:rsidR="00807F3B" w:rsidRDefault="00807F3B">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BAFB78" w14:textId="77777777" w:rsidR="00066250" w:rsidRDefault="00066250">
      <w:pPr>
        <w:spacing w:after="0" w:line="244" w:lineRule="auto"/>
        <w:ind w:left="721" w:right="26" w:firstLine="0"/>
      </w:pPr>
      <w:r>
        <w:separator/>
      </w:r>
    </w:p>
  </w:footnote>
  <w:footnote w:type="continuationSeparator" w:id="0">
    <w:p w14:paraId="3C432E85" w14:textId="77777777" w:rsidR="00066250" w:rsidRDefault="00066250">
      <w:pPr>
        <w:spacing w:after="0" w:line="244" w:lineRule="auto"/>
        <w:ind w:left="721" w:right="26" w:firstLine="0"/>
      </w:pPr>
      <w:r>
        <w:continuationSeparator/>
      </w:r>
    </w:p>
  </w:footnote>
  <w:footnote w:type="continuationNotice" w:id="1">
    <w:p w14:paraId="0E60C1B7" w14:textId="77777777" w:rsidR="00066250" w:rsidRDefault="00066250">
      <w:pPr>
        <w:spacing w:after="0" w:line="240" w:lineRule="auto"/>
      </w:pPr>
    </w:p>
  </w:footnote>
  <w:footnote w:id="2">
    <w:p w14:paraId="65D3ED44" w14:textId="77777777" w:rsidR="00C1491B" w:rsidRPr="006877D7" w:rsidRDefault="006079E2">
      <w:pPr>
        <w:pStyle w:val="footnotedescription"/>
        <w:rPr>
          <w:lang w:val="fr-FR"/>
        </w:rPr>
      </w:pPr>
      <w:r>
        <w:rPr>
          <w:rStyle w:val="footnotemark"/>
        </w:rPr>
        <w:footnoteRef/>
      </w:r>
      <w:r w:rsidRPr="006877D7">
        <w:rPr>
          <w:lang w:val="fr-FR"/>
        </w:rPr>
        <w:t xml:space="preserve"> Défini comme "un événement qui a causé, ou est susceptible de causer de façon imminente, un impact économique et/ou social négatif majeur associé à des crises ou des catastrophes naturelles ou causées par l'homme", OP/BP 8.00, Réponse rapide aux crises et aux urgences</w:t>
      </w:r>
      <w:r w:rsidRPr="006877D7">
        <w:rPr>
          <w:sz w:val="18"/>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64105" w14:textId="77777777" w:rsidR="00807F3B" w:rsidRDefault="00807F3B">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3EC7B" w14:textId="77777777" w:rsidR="00807F3B" w:rsidRDefault="00807F3B">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9DFF8" w14:textId="77777777" w:rsidR="00807F3B" w:rsidRDefault="00807F3B">
    <w:pPr>
      <w:spacing w:after="160" w:line="259" w:lineRule="auto"/>
      <w:ind w:left="0" w:righ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DFABA" w14:textId="77777777" w:rsidR="00C1491B" w:rsidRDefault="006079E2">
    <w:pPr>
      <w:spacing w:after="0" w:line="259" w:lineRule="auto"/>
      <w:ind w:left="0" w:right="0" w:firstLine="0"/>
      <w:jc w:val="left"/>
    </w:pPr>
    <w:r>
      <w:t>TCRT</w:t>
    </w:r>
    <w:r>
      <w:rPr>
        <w:sz w:val="18"/>
      </w:rPr>
      <w:t xml:space="preserve">P </w:t>
    </w:r>
  </w:p>
  <w:p w14:paraId="1F58A2F0" w14:textId="77777777" w:rsidR="00C1491B" w:rsidRDefault="006079E2">
    <w:pPr>
      <w:tabs>
        <w:tab w:val="center" w:pos="4517"/>
        <w:tab w:val="right" w:pos="90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Pr>
        <w:sz w:val="18"/>
        <w:u w:val="single" w:color="000000"/>
      </w:rPr>
      <w:t>3</w:t>
    </w:r>
    <w:r>
      <w:rPr>
        <w:sz w:val="18"/>
        <w:u w:val="single" w:color="000000"/>
      </w:rPr>
      <w:fldChar w:fldCharType="end"/>
    </w:r>
    <w:r>
      <w:rPr>
        <w:sz w:val="18"/>
        <w:u w:val="single" w:color="000000"/>
      </w:rPr>
      <w:t xml:space="preserve"> </w:t>
    </w:r>
  </w:p>
  <w:p w14:paraId="266FA436" w14:textId="77777777" w:rsidR="00807F3B" w:rsidRDefault="00807F3B">
    <w:pPr>
      <w:spacing w:after="0" w:line="259" w:lineRule="auto"/>
      <w:ind w:left="0" w:right="0" w:firstLine="0"/>
      <w:jc w:val="left"/>
    </w:pPr>
    <w:r>
      <w:rPr>
        <w:sz w:val="18"/>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75C51" w14:textId="77777777" w:rsidR="00C1491B" w:rsidRDefault="006079E2">
    <w:pPr>
      <w:tabs>
        <w:tab w:val="center" w:pos="4517"/>
        <w:tab w:val="right" w:pos="90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sidR="000175CD" w:rsidRPr="000175CD">
      <w:rPr>
        <w:noProof/>
        <w:sz w:val="18"/>
        <w:u w:val="single" w:color="000000"/>
      </w:rPr>
      <w:t>6</w:t>
    </w:r>
    <w:r>
      <w:rPr>
        <w:sz w:val="18"/>
        <w:u w:val="single" w:color="000000"/>
      </w:rPr>
      <w:fldChar w:fldCharType="end"/>
    </w:r>
    <w:r>
      <w:rPr>
        <w:sz w:val="18"/>
        <w:u w:val="single" w:color="000000"/>
      </w:rPr>
      <w:t xml:space="preserve"> </w:t>
    </w:r>
  </w:p>
  <w:p w14:paraId="729D8848" w14:textId="77777777" w:rsidR="00807F3B" w:rsidRDefault="00807F3B">
    <w:pPr>
      <w:spacing w:after="0" w:line="259" w:lineRule="auto"/>
      <w:ind w:left="0" w:right="0" w:firstLine="0"/>
      <w:jc w:val="left"/>
    </w:pPr>
    <w:r>
      <w:rPr>
        <w:sz w:val="18"/>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F7CA5" w14:textId="77777777" w:rsidR="00C1491B" w:rsidRDefault="006079E2">
    <w:pPr>
      <w:spacing w:after="0" w:line="259" w:lineRule="auto"/>
      <w:ind w:left="0" w:right="0" w:firstLine="0"/>
      <w:jc w:val="left"/>
    </w:pPr>
    <w:r>
      <w:t>TCRT</w:t>
    </w:r>
    <w:r>
      <w:rPr>
        <w:sz w:val="18"/>
      </w:rPr>
      <w:t xml:space="preserve">P </w:t>
    </w:r>
  </w:p>
  <w:p w14:paraId="1CBDB297" w14:textId="77777777" w:rsidR="00C1491B" w:rsidRDefault="006079E2">
    <w:pPr>
      <w:tabs>
        <w:tab w:val="center" w:pos="4517"/>
        <w:tab w:val="right" w:pos="90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Pr>
        <w:sz w:val="18"/>
        <w:u w:val="single" w:color="000000"/>
      </w:rPr>
      <w:t>3</w:t>
    </w:r>
    <w:r>
      <w:rPr>
        <w:sz w:val="18"/>
        <w:u w:val="single" w:color="000000"/>
      </w:rPr>
      <w:fldChar w:fldCharType="end"/>
    </w:r>
    <w:r>
      <w:rPr>
        <w:sz w:val="18"/>
        <w:u w:val="single" w:color="000000"/>
      </w:rPr>
      <w:t xml:space="preserve"> </w:t>
    </w:r>
  </w:p>
  <w:p w14:paraId="34791855" w14:textId="77777777" w:rsidR="00807F3B" w:rsidRDefault="00807F3B">
    <w:pPr>
      <w:spacing w:after="0" w:line="259" w:lineRule="auto"/>
      <w:ind w:left="0" w:right="0" w:firstLine="0"/>
      <w:jc w:val="left"/>
    </w:pPr>
    <w:r>
      <w:rPr>
        <w:sz w:val="18"/>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88661" w14:textId="77777777" w:rsidR="00C1491B" w:rsidRDefault="006079E2">
    <w:pPr>
      <w:spacing w:after="0" w:line="259" w:lineRule="auto"/>
      <w:ind w:left="1" w:right="0" w:firstLine="0"/>
      <w:jc w:val="left"/>
    </w:pPr>
    <w:r>
      <w:t>TCRT</w:t>
    </w:r>
    <w:r>
      <w:rPr>
        <w:sz w:val="18"/>
      </w:rPr>
      <w:t xml:space="preserve">P </w:t>
    </w:r>
  </w:p>
  <w:p w14:paraId="4D9823E2" w14:textId="77777777" w:rsidR="00C1491B" w:rsidRDefault="006079E2">
    <w:pPr>
      <w:tabs>
        <w:tab w:val="center" w:pos="4517"/>
        <w:tab w:val="right" w:pos="139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Pr>
        <w:sz w:val="18"/>
        <w:u w:val="single" w:color="000000"/>
      </w:rPr>
      <w:t>7</w:t>
    </w:r>
    <w:r>
      <w:rPr>
        <w:sz w:val="18"/>
        <w:u w:val="single" w:color="000000"/>
      </w:rPr>
      <w:fldChar w:fldCharType="end"/>
    </w:r>
    <w:r>
      <w:rPr>
        <w:sz w:val="18"/>
        <w:u w:val="single" w:color="000000"/>
      </w:rPr>
      <w:t xml:space="preserve"> </w:t>
    </w:r>
  </w:p>
  <w:p w14:paraId="60A57D7A" w14:textId="77777777" w:rsidR="00807F3B" w:rsidRDefault="00807F3B">
    <w:pPr>
      <w:spacing w:after="0" w:line="259" w:lineRule="auto"/>
      <w:ind w:left="1" w:right="0" w:firstLine="0"/>
      <w:jc w:val="left"/>
    </w:pPr>
    <w:r>
      <w:rPr>
        <w:sz w:val="18"/>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BD3E2" w14:textId="77777777" w:rsidR="00C1491B" w:rsidRDefault="006079E2">
    <w:pPr>
      <w:spacing w:after="0" w:line="259" w:lineRule="auto"/>
      <w:ind w:left="1" w:right="0" w:firstLine="0"/>
      <w:jc w:val="left"/>
    </w:pPr>
    <w:r>
      <w:t>TCRT</w:t>
    </w:r>
    <w:r>
      <w:rPr>
        <w:sz w:val="18"/>
      </w:rPr>
      <w:t xml:space="preserve">P </w:t>
    </w:r>
  </w:p>
  <w:p w14:paraId="348C75A5" w14:textId="77777777" w:rsidR="00C1491B" w:rsidRDefault="006079E2">
    <w:pPr>
      <w:tabs>
        <w:tab w:val="center" w:pos="4517"/>
        <w:tab w:val="right" w:pos="139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sidR="000175CD" w:rsidRPr="000175CD">
      <w:rPr>
        <w:noProof/>
        <w:sz w:val="18"/>
        <w:u w:val="single" w:color="000000"/>
      </w:rPr>
      <w:t>7</w:t>
    </w:r>
    <w:r>
      <w:rPr>
        <w:sz w:val="18"/>
        <w:u w:val="single" w:color="000000"/>
      </w:rPr>
      <w:fldChar w:fldCharType="end"/>
    </w:r>
    <w:r>
      <w:rPr>
        <w:sz w:val="18"/>
        <w:u w:val="single" w:color="000000"/>
      </w:rPr>
      <w:t xml:space="preserve"> </w:t>
    </w:r>
  </w:p>
  <w:p w14:paraId="0B8A0E0A" w14:textId="77777777" w:rsidR="00807F3B" w:rsidRDefault="00807F3B">
    <w:pPr>
      <w:spacing w:after="0" w:line="259" w:lineRule="auto"/>
      <w:ind w:left="1" w:right="0" w:firstLine="0"/>
      <w:jc w:val="left"/>
    </w:pPr>
    <w:r>
      <w:rPr>
        <w:sz w:val="18"/>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DF370" w14:textId="77777777" w:rsidR="00C1491B" w:rsidRDefault="006079E2">
    <w:pPr>
      <w:spacing w:after="0" w:line="259" w:lineRule="auto"/>
      <w:ind w:left="1" w:right="0" w:firstLine="0"/>
      <w:jc w:val="left"/>
    </w:pPr>
    <w:r>
      <w:t>TCRT</w:t>
    </w:r>
    <w:r>
      <w:rPr>
        <w:sz w:val="18"/>
      </w:rPr>
      <w:t xml:space="preserve">P </w:t>
    </w:r>
  </w:p>
  <w:p w14:paraId="0370D9F2" w14:textId="77777777" w:rsidR="00C1491B" w:rsidRDefault="006079E2">
    <w:pPr>
      <w:tabs>
        <w:tab w:val="center" w:pos="4517"/>
        <w:tab w:val="right" w:pos="13960"/>
      </w:tabs>
      <w:spacing w:after="0" w:line="259" w:lineRule="auto"/>
      <w:ind w:left="0" w:right="0" w:firstLine="0"/>
      <w:jc w:val="left"/>
    </w:pPr>
    <w:r>
      <w:rPr>
        <w:u w:val="single" w:color="000000"/>
      </w:rPr>
      <w:t xml:space="preserve">CERC ESMF </w:t>
    </w:r>
    <w:r>
      <w:rPr>
        <w:u w:val="single" w:color="000000"/>
      </w:rPr>
      <w:tab/>
    </w:r>
    <w:r>
      <w:rPr>
        <w:sz w:val="18"/>
        <w:u w:val="single" w:color="000000"/>
      </w:rPr>
      <w:t xml:space="preserve"> </w:t>
    </w:r>
    <w:r>
      <w:rPr>
        <w:sz w:val="18"/>
        <w:u w:val="single" w:color="000000"/>
      </w:rPr>
      <w:tab/>
    </w:r>
    <w:r>
      <w:fldChar w:fldCharType="begin"/>
    </w:r>
    <w:r>
      <w:instrText xml:space="preserve"> PAGE   \* MERGEFORMAT </w:instrText>
    </w:r>
    <w:r>
      <w:fldChar w:fldCharType="separate"/>
    </w:r>
    <w:r>
      <w:rPr>
        <w:sz w:val="18"/>
        <w:u w:val="single" w:color="000000"/>
      </w:rPr>
      <w:t>7</w:t>
    </w:r>
    <w:r>
      <w:rPr>
        <w:sz w:val="18"/>
        <w:u w:val="single" w:color="000000"/>
      </w:rPr>
      <w:fldChar w:fldCharType="end"/>
    </w:r>
    <w:r>
      <w:rPr>
        <w:sz w:val="18"/>
        <w:u w:val="single" w:color="000000"/>
      </w:rPr>
      <w:t xml:space="preserve"> </w:t>
    </w:r>
  </w:p>
  <w:p w14:paraId="1B65CC9E" w14:textId="77777777" w:rsidR="00807F3B" w:rsidRDefault="00807F3B">
    <w:pPr>
      <w:spacing w:after="0" w:line="259" w:lineRule="auto"/>
      <w:ind w:left="1" w:right="0" w:firstLine="0"/>
      <w:jc w:val="left"/>
    </w:pPr>
    <w:r>
      <w:rPr>
        <w:sz w:val="18"/>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E664E" w14:textId="77777777" w:rsidR="00C1491B" w:rsidRDefault="006079E2">
    <w:pPr>
      <w:spacing w:after="0" w:line="259" w:lineRule="auto"/>
      <w:ind w:left="0" w:right="0" w:firstLine="0"/>
      <w:jc w:val="left"/>
    </w:pPr>
    <w:r>
      <w:t>TCRT</w:t>
    </w:r>
    <w:r>
      <w:rPr>
        <w:sz w:val="18"/>
      </w:rPr>
      <w:t xml:space="preserve">P </w:t>
    </w:r>
  </w:p>
  <w:p w14:paraId="60077E79" w14:textId="77777777" w:rsidR="00807F3B" w:rsidRDefault="00807F3B">
    <w:pPr>
      <w:spacing w:after="0" w:line="259" w:lineRule="auto"/>
      <w:ind w:left="1181" w:right="0" w:firstLine="0"/>
      <w:jc w:val="left"/>
    </w:pPr>
    <w:r>
      <w:t xml:space="preserve"> </w:t>
    </w:r>
    <w:r>
      <w:tab/>
    </w:r>
    <w:r>
      <w:rPr>
        <w:sz w:val="18"/>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F60B6" w14:textId="77777777" w:rsidR="00807F3B" w:rsidRDefault="00807F3B">
    <w:pPr>
      <w:spacing w:after="0" w:line="259" w:lineRule="auto"/>
      <w:ind w:left="0" w:right="0" w:firstLine="0"/>
      <w:jc w:val="left"/>
    </w:pPr>
  </w:p>
  <w:p w14:paraId="430DE6EE" w14:textId="77777777" w:rsidR="00807F3B" w:rsidRDefault="00807F3B">
    <w:pPr>
      <w:spacing w:after="0" w:line="259" w:lineRule="auto"/>
      <w:ind w:left="1181" w:right="0" w:firstLine="0"/>
      <w:jc w:val="left"/>
    </w:pPr>
    <w:r>
      <w:t xml:space="preserve"> </w:t>
    </w:r>
    <w:r>
      <w:tab/>
    </w:r>
    <w:r>
      <w:rPr>
        <w:sz w:val="18"/>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F1B0A" w14:textId="77777777" w:rsidR="00C1491B" w:rsidRDefault="006079E2">
    <w:pPr>
      <w:spacing w:after="0" w:line="259" w:lineRule="auto"/>
      <w:ind w:left="0" w:right="0" w:firstLine="0"/>
      <w:jc w:val="left"/>
    </w:pPr>
    <w:r>
      <w:t>TCRT</w:t>
    </w:r>
    <w:r>
      <w:rPr>
        <w:sz w:val="18"/>
      </w:rPr>
      <w:t xml:space="preserve">P </w:t>
    </w:r>
  </w:p>
  <w:p w14:paraId="3A3D27E0" w14:textId="77777777" w:rsidR="00807F3B" w:rsidRDefault="00807F3B">
    <w:pPr>
      <w:spacing w:after="0" w:line="259" w:lineRule="auto"/>
      <w:ind w:left="1181" w:right="0" w:firstLine="0"/>
      <w:jc w:val="left"/>
    </w:pPr>
    <w:r>
      <w:t xml:space="preserve"> </w:t>
    </w:r>
    <w:r>
      <w:tab/>
    </w:r>
    <w:r>
      <w:rPr>
        <w:sz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DA297D"/>
    <w:multiLevelType w:val="hybridMultilevel"/>
    <w:tmpl w:val="DE4C35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D2CC5E9"/>
    <w:multiLevelType w:val="hybridMultilevel"/>
    <w:tmpl w:val="0D26B640"/>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453F7D4"/>
    <w:multiLevelType w:val="hybridMultilevel"/>
    <w:tmpl w:val="9C0FFC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EA88998"/>
    <w:multiLevelType w:val="hybridMultilevel"/>
    <w:tmpl w:val="9C1C38A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9512CB6"/>
    <w:multiLevelType w:val="hybridMultilevel"/>
    <w:tmpl w:val="AF2EE9B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7B2CE2A"/>
    <w:multiLevelType w:val="hybridMultilevel"/>
    <w:tmpl w:val="6B42763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8A6B511"/>
    <w:multiLevelType w:val="hybridMultilevel"/>
    <w:tmpl w:val="D594487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B31FE0B"/>
    <w:multiLevelType w:val="hybridMultilevel"/>
    <w:tmpl w:val="E9EF0C4C"/>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E8BED5C0"/>
    <w:multiLevelType w:val="hybridMultilevel"/>
    <w:tmpl w:val="899E47E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EA4F3DE6"/>
    <w:multiLevelType w:val="hybridMultilevel"/>
    <w:tmpl w:val="EADD814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3855346"/>
    <w:multiLevelType w:val="hybridMultilevel"/>
    <w:tmpl w:val="34AD325E"/>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61510A8"/>
    <w:multiLevelType w:val="hybridMultilevel"/>
    <w:tmpl w:val="CF8EF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766677C"/>
    <w:multiLevelType w:val="hybridMultilevel"/>
    <w:tmpl w:val="506D11E3"/>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8887AB4"/>
    <w:multiLevelType w:val="hybridMultilevel"/>
    <w:tmpl w:val="E03026E8"/>
    <w:lvl w:ilvl="0" w:tplc="C890C5E8">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B100B49"/>
    <w:multiLevelType w:val="hybridMultilevel"/>
    <w:tmpl w:val="200846F4"/>
    <w:lvl w:ilvl="0" w:tplc="85D01BF0">
      <w:start w:val="1"/>
      <w:numFmt w:val="lowerLetter"/>
      <w:lvlText w:val="%1."/>
      <w:lvlJc w:val="left"/>
      <w:pPr>
        <w:ind w:left="144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0CE27FC0">
      <w:start w:val="1"/>
      <w:numFmt w:val="lowerLetter"/>
      <w:lvlText w:val="%2"/>
      <w:lvlJc w:val="left"/>
      <w:pPr>
        <w:ind w:left="216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4EB88314">
      <w:start w:val="1"/>
      <w:numFmt w:val="lowerRoman"/>
      <w:lvlText w:val="%3"/>
      <w:lvlJc w:val="left"/>
      <w:pPr>
        <w:ind w:left="288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3104C430">
      <w:start w:val="1"/>
      <w:numFmt w:val="decimal"/>
      <w:lvlText w:val="%4"/>
      <w:lvlJc w:val="left"/>
      <w:pPr>
        <w:ind w:left="360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162C0F96">
      <w:start w:val="1"/>
      <w:numFmt w:val="lowerLetter"/>
      <w:lvlText w:val="%5"/>
      <w:lvlJc w:val="left"/>
      <w:pPr>
        <w:ind w:left="432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5EBCA99A">
      <w:start w:val="1"/>
      <w:numFmt w:val="lowerRoman"/>
      <w:lvlText w:val="%6"/>
      <w:lvlJc w:val="left"/>
      <w:pPr>
        <w:ind w:left="504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1EC4D130">
      <w:start w:val="1"/>
      <w:numFmt w:val="decimal"/>
      <w:lvlText w:val="%7"/>
      <w:lvlJc w:val="left"/>
      <w:pPr>
        <w:ind w:left="576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A6D6EDAC">
      <w:start w:val="1"/>
      <w:numFmt w:val="lowerLetter"/>
      <w:lvlText w:val="%8"/>
      <w:lvlJc w:val="left"/>
      <w:pPr>
        <w:ind w:left="648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A59CC00C">
      <w:start w:val="1"/>
      <w:numFmt w:val="lowerRoman"/>
      <w:lvlText w:val="%9"/>
      <w:lvlJc w:val="left"/>
      <w:pPr>
        <w:ind w:left="7201"/>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5">
    <w:nsid w:val="0BB97443"/>
    <w:multiLevelType w:val="hybridMultilevel"/>
    <w:tmpl w:val="ECA65180"/>
    <w:lvl w:ilvl="0" w:tplc="31E69D90">
      <w:start w:val="1"/>
      <w:numFmt w:val="decimal"/>
      <w:lvlText w:val="%1."/>
      <w:lvlJc w:val="left"/>
      <w:pPr>
        <w:ind w:left="1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30F682">
      <w:start w:val="1"/>
      <w:numFmt w:val="lowerLetter"/>
      <w:lvlText w:val="%2"/>
      <w:lvlJc w:val="left"/>
      <w:pPr>
        <w:ind w:left="2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3CE21E">
      <w:start w:val="1"/>
      <w:numFmt w:val="lowerRoman"/>
      <w:lvlText w:val="%3"/>
      <w:lvlJc w:val="left"/>
      <w:pPr>
        <w:ind w:left="2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AE07FE0">
      <w:start w:val="1"/>
      <w:numFmt w:val="decimal"/>
      <w:lvlText w:val="%4"/>
      <w:lvlJc w:val="left"/>
      <w:pPr>
        <w:ind w:left="35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F2860E">
      <w:start w:val="1"/>
      <w:numFmt w:val="lowerLetter"/>
      <w:lvlText w:val="%5"/>
      <w:lvlJc w:val="left"/>
      <w:pPr>
        <w:ind w:left="42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8609CE">
      <w:start w:val="1"/>
      <w:numFmt w:val="lowerRoman"/>
      <w:lvlText w:val="%6"/>
      <w:lvlJc w:val="left"/>
      <w:pPr>
        <w:ind w:left="49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C2432E">
      <w:start w:val="1"/>
      <w:numFmt w:val="decimal"/>
      <w:lvlText w:val="%7"/>
      <w:lvlJc w:val="left"/>
      <w:pPr>
        <w:ind w:left="56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420206">
      <w:start w:val="1"/>
      <w:numFmt w:val="lowerLetter"/>
      <w:lvlText w:val="%8"/>
      <w:lvlJc w:val="left"/>
      <w:pPr>
        <w:ind w:left="6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D46BA7C">
      <w:start w:val="1"/>
      <w:numFmt w:val="lowerRoman"/>
      <w:lvlText w:val="%9"/>
      <w:lvlJc w:val="left"/>
      <w:pPr>
        <w:ind w:left="7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nsid w:val="112277ED"/>
    <w:multiLevelType w:val="hybridMultilevel"/>
    <w:tmpl w:val="3E4C5E34"/>
    <w:lvl w:ilvl="0" w:tplc="7B6ED25A">
      <w:start w:val="34"/>
      <w:numFmt w:val="decimal"/>
      <w:lvlText w:val="%1."/>
      <w:lvlJc w:val="left"/>
      <w:pPr>
        <w:ind w:left="1406"/>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3A2DD96">
      <w:start w:val="1"/>
      <w:numFmt w:val="lowerLetter"/>
      <w:lvlText w:val="%2"/>
      <w:lvlJc w:val="left"/>
      <w:pPr>
        <w:ind w:left="193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9BE6682">
      <w:start w:val="1"/>
      <w:numFmt w:val="lowerRoman"/>
      <w:lvlText w:val="%3"/>
      <w:lvlJc w:val="left"/>
      <w:pPr>
        <w:ind w:left="265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5161844">
      <w:start w:val="1"/>
      <w:numFmt w:val="decimal"/>
      <w:lvlText w:val="%4"/>
      <w:lvlJc w:val="left"/>
      <w:pPr>
        <w:ind w:left="337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3676B6DA">
      <w:start w:val="1"/>
      <w:numFmt w:val="lowerLetter"/>
      <w:lvlText w:val="%5"/>
      <w:lvlJc w:val="left"/>
      <w:pPr>
        <w:ind w:left="409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694E465E">
      <w:start w:val="1"/>
      <w:numFmt w:val="lowerRoman"/>
      <w:lvlText w:val="%6"/>
      <w:lvlJc w:val="left"/>
      <w:pPr>
        <w:ind w:left="481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1AA81922">
      <w:start w:val="1"/>
      <w:numFmt w:val="decimal"/>
      <w:lvlText w:val="%7"/>
      <w:lvlJc w:val="left"/>
      <w:pPr>
        <w:ind w:left="553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B412A1E0">
      <w:start w:val="1"/>
      <w:numFmt w:val="lowerLetter"/>
      <w:lvlText w:val="%8"/>
      <w:lvlJc w:val="left"/>
      <w:pPr>
        <w:ind w:left="625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7652AB30">
      <w:start w:val="1"/>
      <w:numFmt w:val="lowerRoman"/>
      <w:lvlText w:val="%9"/>
      <w:lvlJc w:val="left"/>
      <w:pPr>
        <w:ind w:left="697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7">
    <w:nsid w:val="11E121A5"/>
    <w:multiLevelType w:val="hybridMultilevel"/>
    <w:tmpl w:val="CADCDF90"/>
    <w:lvl w:ilvl="0" w:tplc="387EC3EE">
      <w:start w:val="1"/>
      <w:numFmt w:val="lowerRoman"/>
      <w:lvlText w:val="(%1)"/>
      <w:lvlJc w:val="left"/>
      <w:pPr>
        <w:ind w:left="171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C58F974">
      <w:start w:val="1"/>
      <w:numFmt w:val="lowerLetter"/>
      <w:lvlText w:val="%2"/>
      <w:lvlJc w:val="left"/>
      <w:pPr>
        <w:ind w:left="195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7F9AC9D2">
      <w:start w:val="1"/>
      <w:numFmt w:val="lowerRoman"/>
      <w:lvlText w:val="%3"/>
      <w:lvlJc w:val="left"/>
      <w:pPr>
        <w:ind w:left="267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C0C0F3C">
      <w:start w:val="1"/>
      <w:numFmt w:val="decimal"/>
      <w:lvlText w:val="%4"/>
      <w:lvlJc w:val="left"/>
      <w:pPr>
        <w:ind w:left="339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3FC678A">
      <w:start w:val="1"/>
      <w:numFmt w:val="lowerLetter"/>
      <w:lvlText w:val="%5"/>
      <w:lvlJc w:val="left"/>
      <w:pPr>
        <w:ind w:left="411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A600E808">
      <w:start w:val="1"/>
      <w:numFmt w:val="lowerRoman"/>
      <w:lvlText w:val="%6"/>
      <w:lvlJc w:val="left"/>
      <w:pPr>
        <w:ind w:left="483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450BCDA">
      <w:start w:val="1"/>
      <w:numFmt w:val="decimal"/>
      <w:lvlText w:val="%7"/>
      <w:lvlJc w:val="left"/>
      <w:pPr>
        <w:ind w:left="555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A44BB50">
      <w:start w:val="1"/>
      <w:numFmt w:val="lowerLetter"/>
      <w:lvlText w:val="%8"/>
      <w:lvlJc w:val="left"/>
      <w:pPr>
        <w:ind w:left="627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984F152">
      <w:start w:val="1"/>
      <w:numFmt w:val="lowerRoman"/>
      <w:lvlText w:val="%9"/>
      <w:lvlJc w:val="left"/>
      <w:pPr>
        <w:ind w:left="699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8">
    <w:nsid w:val="13E4434A"/>
    <w:multiLevelType w:val="hybridMultilevel"/>
    <w:tmpl w:val="A782A618"/>
    <w:lvl w:ilvl="0" w:tplc="04090001">
      <w:start w:val="1"/>
      <w:numFmt w:val="bullet"/>
      <w:lvlText w:val=""/>
      <w:lvlJc w:val="left"/>
      <w:pPr>
        <w:ind w:left="134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16E1B5A">
      <w:start w:val="1"/>
      <w:numFmt w:val="bullet"/>
      <w:lvlText w:val="-"/>
      <w:lvlJc w:val="left"/>
      <w:pPr>
        <w:ind w:left="171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572245F2">
      <w:start w:val="1"/>
      <w:numFmt w:val="bullet"/>
      <w:lvlText w:val="▪"/>
      <w:lvlJc w:val="left"/>
      <w:pPr>
        <w:ind w:left="24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FD2791C">
      <w:start w:val="1"/>
      <w:numFmt w:val="bullet"/>
      <w:lvlText w:val="•"/>
      <w:lvlJc w:val="left"/>
      <w:pPr>
        <w:ind w:left="31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C3651D2">
      <w:start w:val="1"/>
      <w:numFmt w:val="bullet"/>
      <w:lvlText w:val="o"/>
      <w:lvlJc w:val="left"/>
      <w:pPr>
        <w:ind w:left="38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92221BA">
      <w:start w:val="1"/>
      <w:numFmt w:val="bullet"/>
      <w:lvlText w:val="▪"/>
      <w:lvlJc w:val="left"/>
      <w:pPr>
        <w:ind w:left="45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174AC22">
      <w:start w:val="1"/>
      <w:numFmt w:val="bullet"/>
      <w:lvlText w:val="•"/>
      <w:lvlJc w:val="left"/>
      <w:pPr>
        <w:ind w:left="53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5102D56">
      <w:start w:val="1"/>
      <w:numFmt w:val="bullet"/>
      <w:lvlText w:val="o"/>
      <w:lvlJc w:val="left"/>
      <w:pPr>
        <w:ind w:left="60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8708BF2">
      <w:start w:val="1"/>
      <w:numFmt w:val="bullet"/>
      <w:lvlText w:val="▪"/>
      <w:lvlJc w:val="left"/>
      <w:pPr>
        <w:ind w:left="67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9">
    <w:nsid w:val="16FA2FE2"/>
    <w:multiLevelType w:val="hybridMultilevel"/>
    <w:tmpl w:val="3874287A"/>
    <w:lvl w:ilvl="0" w:tplc="045A4E32">
      <w:numFmt w:val="bullet"/>
      <w:lvlText w:val="-"/>
      <w:lvlJc w:val="left"/>
      <w:pPr>
        <w:ind w:left="566"/>
      </w:pPr>
      <w:rPr>
        <w:rFonts w:ascii="Calibri" w:eastAsiaTheme="minorHAnsi" w:hAnsi="Calibri" w:cs="Calibri" w:hint="default"/>
        <w:b w:val="0"/>
        <w:i w:val="0"/>
        <w:strike w:val="0"/>
        <w:dstrike w:val="0"/>
        <w:color w:val="000000"/>
        <w:sz w:val="20"/>
        <w:szCs w:val="20"/>
        <w:u w:val="none" w:color="000000"/>
        <w:bdr w:val="none" w:sz="0" w:space="0" w:color="auto"/>
        <w:shd w:val="clear" w:color="auto" w:fill="auto"/>
        <w:vertAlign w:val="baseline"/>
      </w:rPr>
    </w:lvl>
    <w:lvl w:ilvl="1" w:tplc="8B942988">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5B6D07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024A41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E6A4B40">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C3029FC">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95A0E52">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12658D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3AA38B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0">
    <w:nsid w:val="1B161725"/>
    <w:multiLevelType w:val="hybridMultilevel"/>
    <w:tmpl w:val="0CDEECA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276E61F4"/>
    <w:multiLevelType w:val="hybridMultilevel"/>
    <w:tmpl w:val="904AD8EA"/>
    <w:lvl w:ilvl="0" w:tplc="8738DCB2">
      <w:start w:val="1"/>
      <w:numFmt w:val="bullet"/>
      <w:lvlText w:val="•"/>
      <w:lvlJc w:val="left"/>
      <w:pPr>
        <w:ind w:left="11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40C9A6">
      <w:start w:val="1"/>
      <w:numFmt w:val="bullet"/>
      <w:lvlText w:val="o"/>
      <w:lvlJc w:val="left"/>
      <w:pPr>
        <w:ind w:left="17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5F0E2EB0">
      <w:start w:val="1"/>
      <w:numFmt w:val="bullet"/>
      <w:lvlText w:val="▪"/>
      <w:lvlJc w:val="left"/>
      <w:pPr>
        <w:ind w:left="24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869CA57C">
      <w:start w:val="1"/>
      <w:numFmt w:val="bullet"/>
      <w:lvlText w:val="•"/>
      <w:lvlJc w:val="left"/>
      <w:pPr>
        <w:ind w:left="31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AD016A2">
      <w:start w:val="1"/>
      <w:numFmt w:val="bullet"/>
      <w:lvlText w:val="o"/>
      <w:lvlJc w:val="left"/>
      <w:pPr>
        <w:ind w:left="38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F3A0F1E">
      <w:start w:val="1"/>
      <w:numFmt w:val="bullet"/>
      <w:lvlText w:val="▪"/>
      <w:lvlJc w:val="left"/>
      <w:pPr>
        <w:ind w:left="45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2007990">
      <w:start w:val="1"/>
      <w:numFmt w:val="bullet"/>
      <w:lvlText w:val="•"/>
      <w:lvlJc w:val="left"/>
      <w:pPr>
        <w:ind w:left="53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06851E8">
      <w:start w:val="1"/>
      <w:numFmt w:val="bullet"/>
      <w:lvlText w:val="o"/>
      <w:lvlJc w:val="left"/>
      <w:pPr>
        <w:ind w:left="60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7C4DDF2">
      <w:start w:val="1"/>
      <w:numFmt w:val="bullet"/>
      <w:lvlText w:val="▪"/>
      <w:lvlJc w:val="left"/>
      <w:pPr>
        <w:ind w:left="67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2">
    <w:nsid w:val="36C72AED"/>
    <w:multiLevelType w:val="hybridMultilevel"/>
    <w:tmpl w:val="DD5238B8"/>
    <w:lvl w:ilvl="0" w:tplc="D53E4DC2">
      <w:start w:val="1"/>
      <w:numFmt w:val="bullet"/>
      <w:lvlText w:val="•"/>
      <w:lvlJc w:val="left"/>
      <w:pPr>
        <w:ind w:left="1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6E1B5A">
      <w:start w:val="1"/>
      <w:numFmt w:val="bullet"/>
      <w:lvlText w:val="-"/>
      <w:lvlJc w:val="left"/>
      <w:pPr>
        <w:ind w:left="1711"/>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572245F2">
      <w:start w:val="1"/>
      <w:numFmt w:val="bullet"/>
      <w:lvlText w:val="▪"/>
      <w:lvlJc w:val="left"/>
      <w:pPr>
        <w:ind w:left="24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FD2791C">
      <w:start w:val="1"/>
      <w:numFmt w:val="bullet"/>
      <w:lvlText w:val="•"/>
      <w:lvlJc w:val="left"/>
      <w:pPr>
        <w:ind w:left="31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C3651D2">
      <w:start w:val="1"/>
      <w:numFmt w:val="bullet"/>
      <w:lvlText w:val="o"/>
      <w:lvlJc w:val="left"/>
      <w:pPr>
        <w:ind w:left="38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92221BA">
      <w:start w:val="1"/>
      <w:numFmt w:val="bullet"/>
      <w:lvlText w:val="▪"/>
      <w:lvlJc w:val="left"/>
      <w:pPr>
        <w:ind w:left="45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174AC22">
      <w:start w:val="1"/>
      <w:numFmt w:val="bullet"/>
      <w:lvlText w:val="•"/>
      <w:lvlJc w:val="left"/>
      <w:pPr>
        <w:ind w:left="53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5102D56">
      <w:start w:val="1"/>
      <w:numFmt w:val="bullet"/>
      <w:lvlText w:val="o"/>
      <w:lvlJc w:val="left"/>
      <w:pPr>
        <w:ind w:left="60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8708BF2">
      <w:start w:val="1"/>
      <w:numFmt w:val="bullet"/>
      <w:lvlText w:val="▪"/>
      <w:lvlJc w:val="left"/>
      <w:pPr>
        <w:ind w:left="67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3">
    <w:nsid w:val="3A8D76B9"/>
    <w:multiLevelType w:val="hybridMultilevel"/>
    <w:tmpl w:val="4E4C212E"/>
    <w:lvl w:ilvl="0" w:tplc="4DD44A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6126EE"/>
    <w:multiLevelType w:val="hybridMultilevel"/>
    <w:tmpl w:val="4EAED26C"/>
    <w:lvl w:ilvl="0" w:tplc="0A50DD34">
      <w:start w:val="1"/>
      <w:numFmt w:val="bullet"/>
      <w:lvlText w:val="•"/>
      <w:lvlJc w:val="left"/>
      <w:pPr>
        <w:ind w:left="1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428C36">
      <w:start w:val="1"/>
      <w:numFmt w:val="bullet"/>
      <w:lvlText w:val="o"/>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3E11EC">
      <w:start w:val="1"/>
      <w:numFmt w:val="bullet"/>
      <w:lvlText w:val="▪"/>
      <w:lvlJc w:val="left"/>
      <w:pPr>
        <w:ind w:left="26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36C2A8">
      <w:start w:val="1"/>
      <w:numFmt w:val="bullet"/>
      <w:lvlText w:val="•"/>
      <w:lvlJc w:val="left"/>
      <w:pPr>
        <w:ind w:left="3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AEDBDA">
      <w:start w:val="1"/>
      <w:numFmt w:val="bullet"/>
      <w:lvlText w:val="o"/>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94613C">
      <w:start w:val="1"/>
      <w:numFmt w:val="bullet"/>
      <w:lvlText w:val="▪"/>
      <w:lvlJc w:val="left"/>
      <w:pPr>
        <w:ind w:left="48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68ECE4">
      <w:start w:val="1"/>
      <w:numFmt w:val="bullet"/>
      <w:lvlText w:val="•"/>
      <w:lvlJc w:val="left"/>
      <w:pPr>
        <w:ind w:left="5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0AA576">
      <w:start w:val="1"/>
      <w:numFmt w:val="bullet"/>
      <w:lvlText w:val="o"/>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E88454">
      <w:start w:val="1"/>
      <w:numFmt w:val="bullet"/>
      <w:lvlText w:val="▪"/>
      <w:lvlJc w:val="left"/>
      <w:pPr>
        <w:ind w:left="69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nsid w:val="46DB0FB7"/>
    <w:multiLevelType w:val="hybridMultilevel"/>
    <w:tmpl w:val="86DC20EC"/>
    <w:lvl w:ilvl="0" w:tplc="04090001">
      <w:start w:val="1"/>
      <w:numFmt w:val="bullet"/>
      <w:lvlText w:val=""/>
      <w:lvlJc w:val="left"/>
      <w:pPr>
        <w:ind w:left="2161" w:hanging="360"/>
      </w:pPr>
      <w:rPr>
        <w:rFonts w:ascii="Symbol" w:hAnsi="Symbol" w:hint="default"/>
      </w:rPr>
    </w:lvl>
    <w:lvl w:ilvl="1" w:tplc="04090003" w:tentative="1">
      <w:start w:val="1"/>
      <w:numFmt w:val="bullet"/>
      <w:lvlText w:val="o"/>
      <w:lvlJc w:val="left"/>
      <w:pPr>
        <w:ind w:left="2881" w:hanging="360"/>
      </w:pPr>
      <w:rPr>
        <w:rFonts w:ascii="Courier New" w:hAnsi="Courier New" w:cs="Courier New" w:hint="default"/>
      </w:rPr>
    </w:lvl>
    <w:lvl w:ilvl="2" w:tplc="04090005" w:tentative="1">
      <w:start w:val="1"/>
      <w:numFmt w:val="bullet"/>
      <w:lvlText w:val=""/>
      <w:lvlJc w:val="left"/>
      <w:pPr>
        <w:ind w:left="3601" w:hanging="360"/>
      </w:pPr>
      <w:rPr>
        <w:rFonts w:ascii="Wingdings" w:hAnsi="Wingdings" w:hint="default"/>
      </w:rPr>
    </w:lvl>
    <w:lvl w:ilvl="3" w:tplc="04090001" w:tentative="1">
      <w:start w:val="1"/>
      <w:numFmt w:val="bullet"/>
      <w:lvlText w:val=""/>
      <w:lvlJc w:val="left"/>
      <w:pPr>
        <w:ind w:left="4321" w:hanging="360"/>
      </w:pPr>
      <w:rPr>
        <w:rFonts w:ascii="Symbol" w:hAnsi="Symbol" w:hint="default"/>
      </w:rPr>
    </w:lvl>
    <w:lvl w:ilvl="4" w:tplc="04090003" w:tentative="1">
      <w:start w:val="1"/>
      <w:numFmt w:val="bullet"/>
      <w:lvlText w:val="o"/>
      <w:lvlJc w:val="left"/>
      <w:pPr>
        <w:ind w:left="5041" w:hanging="360"/>
      </w:pPr>
      <w:rPr>
        <w:rFonts w:ascii="Courier New" w:hAnsi="Courier New" w:cs="Courier New" w:hint="default"/>
      </w:rPr>
    </w:lvl>
    <w:lvl w:ilvl="5" w:tplc="04090005" w:tentative="1">
      <w:start w:val="1"/>
      <w:numFmt w:val="bullet"/>
      <w:lvlText w:val=""/>
      <w:lvlJc w:val="left"/>
      <w:pPr>
        <w:ind w:left="5761" w:hanging="360"/>
      </w:pPr>
      <w:rPr>
        <w:rFonts w:ascii="Wingdings" w:hAnsi="Wingdings" w:hint="default"/>
      </w:rPr>
    </w:lvl>
    <w:lvl w:ilvl="6" w:tplc="04090001" w:tentative="1">
      <w:start w:val="1"/>
      <w:numFmt w:val="bullet"/>
      <w:lvlText w:val=""/>
      <w:lvlJc w:val="left"/>
      <w:pPr>
        <w:ind w:left="6481" w:hanging="360"/>
      </w:pPr>
      <w:rPr>
        <w:rFonts w:ascii="Symbol" w:hAnsi="Symbol" w:hint="default"/>
      </w:rPr>
    </w:lvl>
    <w:lvl w:ilvl="7" w:tplc="04090003" w:tentative="1">
      <w:start w:val="1"/>
      <w:numFmt w:val="bullet"/>
      <w:lvlText w:val="o"/>
      <w:lvlJc w:val="left"/>
      <w:pPr>
        <w:ind w:left="7201" w:hanging="360"/>
      </w:pPr>
      <w:rPr>
        <w:rFonts w:ascii="Courier New" w:hAnsi="Courier New" w:cs="Courier New" w:hint="default"/>
      </w:rPr>
    </w:lvl>
    <w:lvl w:ilvl="8" w:tplc="04090005" w:tentative="1">
      <w:start w:val="1"/>
      <w:numFmt w:val="bullet"/>
      <w:lvlText w:val=""/>
      <w:lvlJc w:val="left"/>
      <w:pPr>
        <w:ind w:left="7921" w:hanging="360"/>
      </w:pPr>
      <w:rPr>
        <w:rFonts w:ascii="Wingdings" w:hAnsi="Wingdings" w:hint="default"/>
      </w:rPr>
    </w:lvl>
  </w:abstractNum>
  <w:abstractNum w:abstractNumId="26">
    <w:nsid w:val="49B32DF2"/>
    <w:multiLevelType w:val="hybridMultilevel"/>
    <w:tmpl w:val="B0DA3CEC"/>
    <w:lvl w:ilvl="0" w:tplc="9CE0A780">
      <w:start w:val="1"/>
      <w:numFmt w:val="bullet"/>
      <w:lvlText w:val="➢"/>
      <w:lvlJc w:val="left"/>
      <w:pPr>
        <w:ind w:left="56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B942988">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5B6D07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024A41C">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6E6A4B40">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C3029FC">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195A0E52">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12658DC">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3AA38B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7">
    <w:nsid w:val="4C1F8315"/>
    <w:multiLevelType w:val="hybridMultilevel"/>
    <w:tmpl w:val="E705E25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4F8B42E3"/>
    <w:multiLevelType w:val="hybridMultilevel"/>
    <w:tmpl w:val="6E52B07C"/>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29">
    <w:nsid w:val="5D49CD9D"/>
    <w:multiLevelType w:val="hybridMultilevel"/>
    <w:tmpl w:val="7DA2474A"/>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6136B1E9"/>
    <w:multiLevelType w:val="hybridMultilevel"/>
    <w:tmpl w:val="1BB9969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6FE731D6"/>
    <w:multiLevelType w:val="hybridMultilevel"/>
    <w:tmpl w:val="5CCA1D06"/>
    <w:lvl w:ilvl="0" w:tplc="EABE0B9A">
      <w:start w:val="1"/>
      <w:numFmt w:val="bullet"/>
      <w:lvlText w:val="•"/>
      <w:lvlJc w:val="left"/>
      <w:pPr>
        <w:ind w:left="12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78C7DE">
      <w:start w:val="1"/>
      <w:numFmt w:val="bullet"/>
      <w:lvlText w:val="o"/>
      <w:lvlJc w:val="left"/>
      <w:pPr>
        <w:ind w:left="19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2C3E84">
      <w:start w:val="1"/>
      <w:numFmt w:val="bullet"/>
      <w:lvlText w:val="▪"/>
      <w:lvlJc w:val="left"/>
      <w:pPr>
        <w:ind w:left="26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EAFAD2">
      <w:start w:val="1"/>
      <w:numFmt w:val="bullet"/>
      <w:lvlText w:val="•"/>
      <w:lvlJc w:val="left"/>
      <w:pPr>
        <w:ind w:left="3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72A310">
      <w:start w:val="1"/>
      <w:numFmt w:val="bullet"/>
      <w:lvlText w:val="o"/>
      <w:lvlJc w:val="left"/>
      <w:pPr>
        <w:ind w:left="40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969D60">
      <w:start w:val="1"/>
      <w:numFmt w:val="bullet"/>
      <w:lvlText w:val="▪"/>
      <w:lvlJc w:val="left"/>
      <w:pPr>
        <w:ind w:left="48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D6BDCC">
      <w:start w:val="1"/>
      <w:numFmt w:val="bullet"/>
      <w:lvlText w:val="•"/>
      <w:lvlJc w:val="left"/>
      <w:pPr>
        <w:ind w:left="5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A5586">
      <w:start w:val="1"/>
      <w:numFmt w:val="bullet"/>
      <w:lvlText w:val="o"/>
      <w:lvlJc w:val="left"/>
      <w:pPr>
        <w:ind w:left="62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7258B0">
      <w:start w:val="1"/>
      <w:numFmt w:val="bullet"/>
      <w:lvlText w:val="▪"/>
      <w:lvlJc w:val="left"/>
      <w:pPr>
        <w:ind w:left="69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nsid w:val="724DE621"/>
    <w:multiLevelType w:val="hybridMultilevel"/>
    <w:tmpl w:val="D2736219"/>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4216297"/>
    <w:multiLevelType w:val="hybridMultilevel"/>
    <w:tmpl w:val="292CBFF4"/>
    <w:lvl w:ilvl="0" w:tplc="9D00ACDC">
      <w:start w:val="1"/>
      <w:numFmt w:val="lowerLetter"/>
      <w:lvlText w:val="%1)"/>
      <w:lvlJc w:val="left"/>
      <w:pPr>
        <w:ind w:left="1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3AF1DA">
      <w:start w:val="1"/>
      <w:numFmt w:val="lowerLetter"/>
      <w:lvlText w:val="%2"/>
      <w:lvlJc w:val="left"/>
      <w:pPr>
        <w:ind w:left="1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11EE3AC">
      <w:start w:val="1"/>
      <w:numFmt w:val="lowerRoman"/>
      <w:lvlText w:val="%3"/>
      <w:lvlJc w:val="left"/>
      <w:pPr>
        <w:ind w:left="26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8441058">
      <w:start w:val="1"/>
      <w:numFmt w:val="decimal"/>
      <w:lvlText w:val="%4"/>
      <w:lvlJc w:val="left"/>
      <w:pPr>
        <w:ind w:left="33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68EE0C">
      <w:start w:val="1"/>
      <w:numFmt w:val="lowerLetter"/>
      <w:lvlText w:val="%5"/>
      <w:lvlJc w:val="left"/>
      <w:pPr>
        <w:ind w:left="40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FD22E5C">
      <w:start w:val="1"/>
      <w:numFmt w:val="lowerRoman"/>
      <w:lvlText w:val="%6"/>
      <w:lvlJc w:val="left"/>
      <w:pPr>
        <w:ind w:left="48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FDEE97C">
      <w:start w:val="1"/>
      <w:numFmt w:val="decimal"/>
      <w:lvlText w:val="%7"/>
      <w:lvlJc w:val="left"/>
      <w:pPr>
        <w:ind w:left="5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E02256">
      <w:start w:val="1"/>
      <w:numFmt w:val="lowerLetter"/>
      <w:lvlText w:val="%8"/>
      <w:lvlJc w:val="left"/>
      <w:pPr>
        <w:ind w:left="62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AE99A6">
      <w:start w:val="1"/>
      <w:numFmt w:val="lowerRoman"/>
      <w:lvlText w:val="%9"/>
      <w:lvlJc w:val="left"/>
      <w:pPr>
        <w:ind w:left="69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26"/>
  </w:num>
  <w:num w:numId="2">
    <w:abstractNumId w:val="14"/>
  </w:num>
  <w:num w:numId="3">
    <w:abstractNumId w:val="16"/>
  </w:num>
  <w:num w:numId="4">
    <w:abstractNumId w:val="33"/>
  </w:num>
  <w:num w:numId="5">
    <w:abstractNumId w:val="17"/>
  </w:num>
  <w:num w:numId="6">
    <w:abstractNumId w:val="24"/>
  </w:num>
  <w:num w:numId="7">
    <w:abstractNumId w:val="18"/>
  </w:num>
  <w:num w:numId="8">
    <w:abstractNumId w:val="21"/>
  </w:num>
  <w:num w:numId="9">
    <w:abstractNumId w:val="15"/>
  </w:num>
  <w:num w:numId="10">
    <w:abstractNumId w:val="31"/>
  </w:num>
  <w:num w:numId="11">
    <w:abstractNumId w:val="23"/>
  </w:num>
  <w:num w:numId="12">
    <w:abstractNumId w:val="0"/>
  </w:num>
  <w:num w:numId="13">
    <w:abstractNumId w:val="8"/>
  </w:num>
  <w:num w:numId="14">
    <w:abstractNumId w:val="20"/>
  </w:num>
  <w:num w:numId="15">
    <w:abstractNumId w:val="12"/>
  </w:num>
  <w:num w:numId="16">
    <w:abstractNumId w:val="32"/>
  </w:num>
  <w:num w:numId="17">
    <w:abstractNumId w:val="1"/>
  </w:num>
  <w:num w:numId="18">
    <w:abstractNumId w:val="27"/>
  </w:num>
  <w:num w:numId="19">
    <w:abstractNumId w:val="5"/>
  </w:num>
  <w:num w:numId="20">
    <w:abstractNumId w:val="30"/>
  </w:num>
  <w:num w:numId="21">
    <w:abstractNumId w:val="10"/>
  </w:num>
  <w:num w:numId="22">
    <w:abstractNumId w:val="3"/>
  </w:num>
  <w:num w:numId="23">
    <w:abstractNumId w:val="7"/>
  </w:num>
  <w:num w:numId="24">
    <w:abstractNumId w:val="6"/>
  </w:num>
  <w:num w:numId="25">
    <w:abstractNumId w:val="29"/>
  </w:num>
  <w:num w:numId="26">
    <w:abstractNumId w:val="4"/>
  </w:num>
  <w:num w:numId="27">
    <w:abstractNumId w:val="9"/>
  </w:num>
  <w:num w:numId="28">
    <w:abstractNumId w:val="2"/>
  </w:num>
  <w:num w:numId="29">
    <w:abstractNumId w:val="28"/>
  </w:num>
  <w:num w:numId="30">
    <w:abstractNumId w:val="22"/>
  </w:num>
  <w:num w:numId="31">
    <w:abstractNumId w:val="25"/>
  </w:num>
  <w:num w:numId="32">
    <w:abstractNumId w:val="13"/>
  </w:num>
  <w:num w:numId="33">
    <w:abstractNumId w:val="11"/>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DFD"/>
    <w:rsid w:val="000175CD"/>
    <w:rsid w:val="00054C4B"/>
    <w:rsid w:val="0005690A"/>
    <w:rsid w:val="00065196"/>
    <w:rsid w:val="00066250"/>
    <w:rsid w:val="00074A8D"/>
    <w:rsid w:val="00075AA8"/>
    <w:rsid w:val="00085F72"/>
    <w:rsid w:val="000B734D"/>
    <w:rsid w:val="000D50FE"/>
    <w:rsid w:val="000E42AE"/>
    <w:rsid w:val="00106B2A"/>
    <w:rsid w:val="00116C01"/>
    <w:rsid w:val="001172AF"/>
    <w:rsid w:val="00117776"/>
    <w:rsid w:val="00123A7E"/>
    <w:rsid w:val="001249CD"/>
    <w:rsid w:val="00132C81"/>
    <w:rsid w:val="001349EA"/>
    <w:rsid w:val="00134B48"/>
    <w:rsid w:val="001522D3"/>
    <w:rsid w:val="00156368"/>
    <w:rsid w:val="00164ED9"/>
    <w:rsid w:val="0019752E"/>
    <w:rsid w:val="001A7E0F"/>
    <w:rsid w:val="001B2F1C"/>
    <w:rsid w:val="001B4CBB"/>
    <w:rsid w:val="001B67E4"/>
    <w:rsid w:val="001C2B6E"/>
    <w:rsid w:val="001C61D5"/>
    <w:rsid w:val="001C741E"/>
    <w:rsid w:val="001D4D03"/>
    <w:rsid w:val="001E76D1"/>
    <w:rsid w:val="001F0771"/>
    <w:rsid w:val="00211681"/>
    <w:rsid w:val="00214E70"/>
    <w:rsid w:val="00222CE5"/>
    <w:rsid w:val="00225CA7"/>
    <w:rsid w:val="00226792"/>
    <w:rsid w:val="00230FE5"/>
    <w:rsid w:val="00232F33"/>
    <w:rsid w:val="002518F0"/>
    <w:rsid w:val="00263FB4"/>
    <w:rsid w:val="00270191"/>
    <w:rsid w:val="00277B35"/>
    <w:rsid w:val="002846BE"/>
    <w:rsid w:val="00292C77"/>
    <w:rsid w:val="002C237A"/>
    <w:rsid w:val="002D00F6"/>
    <w:rsid w:val="002E7266"/>
    <w:rsid w:val="002F659A"/>
    <w:rsid w:val="002F6B72"/>
    <w:rsid w:val="003166A9"/>
    <w:rsid w:val="003345F0"/>
    <w:rsid w:val="0034010E"/>
    <w:rsid w:val="00341020"/>
    <w:rsid w:val="00345D38"/>
    <w:rsid w:val="00361E15"/>
    <w:rsid w:val="003938AB"/>
    <w:rsid w:val="003B3D31"/>
    <w:rsid w:val="003B70DB"/>
    <w:rsid w:val="003C0D26"/>
    <w:rsid w:val="003F6DEF"/>
    <w:rsid w:val="004149E9"/>
    <w:rsid w:val="00430D26"/>
    <w:rsid w:val="00432F93"/>
    <w:rsid w:val="00456B37"/>
    <w:rsid w:val="00467455"/>
    <w:rsid w:val="004836A6"/>
    <w:rsid w:val="00487B6F"/>
    <w:rsid w:val="00490F70"/>
    <w:rsid w:val="004E4452"/>
    <w:rsid w:val="004F58DA"/>
    <w:rsid w:val="005056F2"/>
    <w:rsid w:val="00524406"/>
    <w:rsid w:val="00541DDC"/>
    <w:rsid w:val="005574E1"/>
    <w:rsid w:val="00567A71"/>
    <w:rsid w:val="005A69AB"/>
    <w:rsid w:val="005B5897"/>
    <w:rsid w:val="005C5B2D"/>
    <w:rsid w:val="005D3595"/>
    <w:rsid w:val="005D555F"/>
    <w:rsid w:val="005E150B"/>
    <w:rsid w:val="005E1BCC"/>
    <w:rsid w:val="005F27C7"/>
    <w:rsid w:val="005F6903"/>
    <w:rsid w:val="00602B2E"/>
    <w:rsid w:val="006079E2"/>
    <w:rsid w:val="006577DF"/>
    <w:rsid w:val="00682AA0"/>
    <w:rsid w:val="0068734E"/>
    <w:rsid w:val="006877D7"/>
    <w:rsid w:val="00693B07"/>
    <w:rsid w:val="006951E2"/>
    <w:rsid w:val="006966C7"/>
    <w:rsid w:val="006A4A43"/>
    <w:rsid w:val="006A653F"/>
    <w:rsid w:val="006C2211"/>
    <w:rsid w:val="006E0199"/>
    <w:rsid w:val="0071027A"/>
    <w:rsid w:val="007344F0"/>
    <w:rsid w:val="00781649"/>
    <w:rsid w:val="007844B7"/>
    <w:rsid w:val="007917B8"/>
    <w:rsid w:val="0079595F"/>
    <w:rsid w:val="007A70F2"/>
    <w:rsid w:val="007C5A6B"/>
    <w:rsid w:val="007D65FA"/>
    <w:rsid w:val="008035BA"/>
    <w:rsid w:val="00807F3B"/>
    <w:rsid w:val="00851F63"/>
    <w:rsid w:val="008A3DFD"/>
    <w:rsid w:val="008A78FB"/>
    <w:rsid w:val="008B1C4C"/>
    <w:rsid w:val="008C3717"/>
    <w:rsid w:val="008E2DAF"/>
    <w:rsid w:val="008E3553"/>
    <w:rsid w:val="008E6067"/>
    <w:rsid w:val="008F6A22"/>
    <w:rsid w:val="009129B8"/>
    <w:rsid w:val="00916C67"/>
    <w:rsid w:val="009249B9"/>
    <w:rsid w:val="00945105"/>
    <w:rsid w:val="0095193B"/>
    <w:rsid w:val="0097607C"/>
    <w:rsid w:val="009762D4"/>
    <w:rsid w:val="009A6F4A"/>
    <w:rsid w:val="009C17B6"/>
    <w:rsid w:val="009C7ED7"/>
    <w:rsid w:val="009D16C1"/>
    <w:rsid w:val="009E63CF"/>
    <w:rsid w:val="00A06257"/>
    <w:rsid w:val="00A31AA4"/>
    <w:rsid w:val="00A40EB0"/>
    <w:rsid w:val="00A524C2"/>
    <w:rsid w:val="00A57C13"/>
    <w:rsid w:val="00A67DBD"/>
    <w:rsid w:val="00A67ECA"/>
    <w:rsid w:val="00A763A4"/>
    <w:rsid w:val="00A80162"/>
    <w:rsid w:val="00A94D40"/>
    <w:rsid w:val="00AA797F"/>
    <w:rsid w:val="00B25348"/>
    <w:rsid w:val="00B3643C"/>
    <w:rsid w:val="00B454E5"/>
    <w:rsid w:val="00B6598F"/>
    <w:rsid w:val="00B95578"/>
    <w:rsid w:val="00BB1026"/>
    <w:rsid w:val="00BC20C9"/>
    <w:rsid w:val="00BF2212"/>
    <w:rsid w:val="00BF44CF"/>
    <w:rsid w:val="00C06059"/>
    <w:rsid w:val="00C06316"/>
    <w:rsid w:val="00C10DF7"/>
    <w:rsid w:val="00C12203"/>
    <w:rsid w:val="00C1491B"/>
    <w:rsid w:val="00C359F4"/>
    <w:rsid w:val="00C35D8A"/>
    <w:rsid w:val="00C40A53"/>
    <w:rsid w:val="00C62FE5"/>
    <w:rsid w:val="00C96EF9"/>
    <w:rsid w:val="00CA055A"/>
    <w:rsid w:val="00CA30EA"/>
    <w:rsid w:val="00CE2275"/>
    <w:rsid w:val="00CF2E73"/>
    <w:rsid w:val="00D03ACE"/>
    <w:rsid w:val="00D17B14"/>
    <w:rsid w:val="00D62446"/>
    <w:rsid w:val="00D6482D"/>
    <w:rsid w:val="00D66A3E"/>
    <w:rsid w:val="00D75005"/>
    <w:rsid w:val="00D81246"/>
    <w:rsid w:val="00DE560E"/>
    <w:rsid w:val="00DF3865"/>
    <w:rsid w:val="00E06AA2"/>
    <w:rsid w:val="00E21A22"/>
    <w:rsid w:val="00E30B48"/>
    <w:rsid w:val="00E6701C"/>
    <w:rsid w:val="00ED7514"/>
    <w:rsid w:val="00EE1B2B"/>
    <w:rsid w:val="00EF6FE8"/>
    <w:rsid w:val="00F13446"/>
    <w:rsid w:val="00F31DD6"/>
    <w:rsid w:val="00F42F1F"/>
    <w:rsid w:val="00F52544"/>
    <w:rsid w:val="00F65E91"/>
    <w:rsid w:val="00F712C9"/>
    <w:rsid w:val="00F72192"/>
    <w:rsid w:val="00FA1B9B"/>
    <w:rsid w:val="00FB4FFF"/>
    <w:rsid w:val="00FB77E3"/>
    <w:rsid w:val="00FD1261"/>
    <w:rsid w:val="00FE10FB"/>
    <w:rsid w:val="00FF6778"/>
    <w:rsid w:val="00FF6C6B"/>
    <w:rsid w:val="01CBA366"/>
    <w:rsid w:val="043A20D7"/>
    <w:rsid w:val="078AE9F6"/>
    <w:rsid w:val="07E41BAC"/>
    <w:rsid w:val="08355544"/>
    <w:rsid w:val="0926BA57"/>
    <w:rsid w:val="097FEC0D"/>
    <w:rsid w:val="09D125A5"/>
    <w:rsid w:val="0AA9625B"/>
    <w:rsid w:val="12BC61C6"/>
    <w:rsid w:val="175CAE49"/>
    <w:rsid w:val="1DFF146D"/>
    <w:rsid w:val="260A2652"/>
    <w:rsid w:val="2E03FD60"/>
    <w:rsid w:val="2F08FB2A"/>
    <w:rsid w:val="2F97E03B"/>
    <w:rsid w:val="355F1451"/>
    <w:rsid w:val="37AADFA6"/>
    <w:rsid w:val="417C618E"/>
    <w:rsid w:val="4563FD44"/>
    <w:rsid w:val="47B87E72"/>
    <w:rsid w:val="4D6F0F29"/>
    <w:rsid w:val="52561903"/>
    <w:rsid w:val="5809B462"/>
    <w:rsid w:val="5CD537FF"/>
    <w:rsid w:val="5DDE64A9"/>
    <w:rsid w:val="65CE7D31"/>
    <w:rsid w:val="6806AFCF"/>
    <w:rsid w:val="73628AD3"/>
    <w:rsid w:val="74E532D7"/>
    <w:rsid w:val="74FE5B34"/>
    <w:rsid w:val="787605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9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14" w:line="261" w:lineRule="auto"/>
      <w:ind w:left="10" w:right="5" w:hanging="10"/>
      <w:jc w:val="both"/>
    </w:pPr>
    <w:rPr>
      <w:rFonts w:ascii="Arial" w:eastAsia="Arial" w:hAnsi="Arial" w:cs="Arial"/>
      <w:color w:val="000000"/>
      <w:sz w:val="20"/>
    </w:rPr>
  </w:style>
  <w:style w:type="paragraph" w:styleId="Cabealho1">
    <w:name w:val="heading 1"/>
    <w:next w:val="Normal"/>
    <w:link w:val="Cabealho1Carcter"/>
    <w:uiPriority w:val="9"/>
    <w:qFormat/>
    <w:pPr>
      <w:keepNext/>
      <w:keepLines/>
      <w:spacing w:after="64"/>
      <w:ind w:left="10" w:hanging="10"/>
      <w:outlineLvl w:val="0"/>
    </w:pPr>
    <w:rPr>
      <w:rFonts w:ascii="Arial" w:eastAsia="Arial" w:hAnsi="Arial" w:cs="Arial"/>
      <w:b/>
      <w:color w:val="000000"/>
      <w:sz w:val="28"/>
    </w:rPr>
  </w:style>
  <w:style w:type="paragraph" w:styleId="Cabealho2">
    <w:name w:val="heading 2"/>
    <w:next w:val="Normal"/>
    <w:link w:val="Cabealho2Carcter"/>
    <w:uiPriority w:val="9"/>
    <w:unhideWhenUsed/>
    <w:qFormat/>
    <w:pPr>
      <w:keepNext/>
      <w:keepLines/>
      <w:spacing w:after="81" w:line="253" w:lineRule="auto"/>
      <w:ind w:left="10" w:hanging="10"/>
      <w:outlineLvl w:val="1"/>
    </w:pPr>
    <w:rPr>
      <w:rFonts w:ascii="Arial" w:eastAsia="Arial" w:hAnsi="Arial" w:cs="Arial"/>
      <w:b/>
      <w:color w:val="000000"/>
      <w:sz w:val="24"/>
    </w:rPr>
  </w:style>
  <w:style w:type="paragraph" w:styleId="Cabealho3">
    <w:name w:val="heading 3"/>
    <w:next w:val="Normal"/>
    <w:link w:val="Cabealho3Carcter"/>
    <w:uiPriority w:val="9"/>
    <w:unhideWhenUsed/>
    <w:qFormat/>
    <w:pPr>
      <w:keepNext/>
      <w:keepLines/>
      <w:spacing w:after="81" w:line="253" w:lineRule="auto"/>
      <w:ind w:left="10" w:hanging="10"/>
      <w:outlineLvl w:val="2"/>
    </w:pPr>
    <w:rPr>
      <w:rFonts w:ascii="Arial" w:eastAsia="Arial" w:hAnsi="Arial" w:cs="Arial"/>
      <w:b/>
      <w:color w:val="000000"/>
      <w:sz w:val="24"/>
    </w:rPr>
  </w:style>
  <w:style w:type="paragraph" w:styleId="Cabealho4">
    <w:name w:val="heading 4"/>
    <w:next w:val="Normal"/>
    <w:link w:val="Cabealho4Carcter"/>
    <w:uiPriority w:val="9"/>
    <w:unhideWhenUsed/>
    <w:qFormat/>
    <w:pPr>
      <w:keepNext/>
      <w:keepLines/>
      <w:spacing w:after="271"/>
      <w:ind w:left="10" w:right="27" w:hanging="10"/>
      <w:outlineLvl w:val="3"/>
    </w:pPr>
    <w:rPr>
      <w:rFonts w:ascii="Arial" w:eastAsia="Arial" w:hAnsi="Arial" w:cs="Arial"/>
      <w:b/>
      <w:color w:val="000000"/>
      <w:sz w:val="20"/>
    </w:rPr>
  </w:style>
  <w:style w:type="paragraph" w:styleId="Cabealho5">
    <w:name w:val="heading 5"/>
    <w:next w:val="Normal"/>
    <w:link w:val="Cabealho5Carcter"/>
    <w:uiPriority w:val="9"/>
    <w:unhideWhenUsed/>
    <w:qFormat/>
    <w:pPr>
      <w:keepNext/>
      <w:keepLines/>
      <w:spacing w:after="271"/>
      <w:ind w:left="10" w:right="27" w:hanging="10"/>
      <w:outlineLvl w:val="4"/>
    </w:pPr>
    <w:rPr>
      <w:rFonts w:ascii="Arial" w:eastAsia="Arial" w:hAnsi="Arial" w:cs="Arial"/>
      <w:b/>
      <w:color w:val="000000"/>
      <w:sz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cter">
    <w:name w:val="Cabeçalho 4 Carácter"/>
    <w:link w:val="Cabealho4"/>
    <w:rPr>
      <w:rFonts w:ascii="Arial" w:eastAsia="Arial" w:hAnsi="Arial" w:cs="Arial"/>
      <w:b/>
      <w:color w:val="000000"/>
      <w:sz w:val="20"/>
    </w:rPr>
  </w:style>
  <w:style w:type="character" w:customStyle="1" w:styleId="Cabealho3Carcter">
    <w:name w:val="Cabeçalho 3 Carácter"/>
    <w:link w:val="Cabealho3"/>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44" w:lineRule="auto"/>
      <w:ind w:left="721" w:right="26"/>
      <w:jc w:val="both"/>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Cabealho5Carcter">
    <w:name w:val="Cabeçalho 5 Carácter"/>
    <w:link w:val="Cabealho5"/>
    <w:rPr>
      <w:rFonts w:ascii="Arial" w:eastAsia="Arial" w:hAnsi="Arial" w:cs="Arial"/>
      <w:b/>
      <w:color w:val="000000"/>
      <w:sz w:val="20"/>
    </w:rPr>
  </w:style>
  <w:style w:type="character" w:customStyle="1" w:styleId="Cabealho1Carcter">
    <w:name w:val="Cabeçalho 1 Carácter"/>
    <w:link w:val="Cabealho1"/>
    <w:rPr>
      <w:rFonts w:ascii="Arial" w:eastAsia="Arial" w:hAnsi="Arial" w:cs="Arial"/>
      <w:b/>
      <w:color w:val="000000"/>
      <w:sz w:val="28"/>
    </w:rPr>
  </w:style>
  <w:style w:type="character" w:customStyle="1" w:styleId="Cabealho2Carcter">
    <w:name w:val="Cabeçalho 2 Carácter"/>
    <w:link w:val="Cabealho2"/>
    <w:rPr>
      <w:rFonts w:ascii="Arial" w:eastAsia="Arial" w:hAnsi="Arial" w:cs="Arial"/>
      <w:b/>
      <w:color w:val="000000"/>
      <w:sz w:val="24"/>
    </w:rPr>
  </w:style>
  <w:style w:type="paragraph" w:styleId="ndice1">
    <w:name w:val="toc 1"/>
    <w:hidden/>
    <w:uiPriority w:val="39"/>
    <w:pPr>
      <w:spacing w:after="41"/>
      <w:ind w:left="25" w:right="38" w:hanging="10"/>
    </w:pPr>
    <w:rPr>
      <w:rFonts w:ascii="Calibri" w:eastAsia="Calibri" w:hAnsi="Calibri" w:cs="Calibri"/>
      <w:b/>
      <w:color w:val="000000"/>
      <w:sz w:val="20"/>
    </w:rPr>
  </w:style>
  <w:style w:type="paragraph" w:styleId="ndice2">
    <w:name w:val="toc 2"/>
    <w:hidden/>
    <w:uiPriority w:val="39"/>
    <w:pPr>
      <w:spacing w:after="0"/>
      <w:ind w:left="435" w:right="333" w:hanging="10"/>
      <w:jc w:val="center"/>
    </w:pPr>
    <w:rPr>
      <w:rFonts w:ascii="Arial" w:eastAsia="Arial" w:hAnsi="Arial" w:cs="Arial"/>
      <w:color w:val="000000"/>
      <w:sz w:val="20"/>
    </w:rPr>
  </w:style>
  <w:style w:type="character" w:customStyle="1" w:styleId="footnotemark">
    <w:name w:val="footnote mark"/>
    <w:hidden/>
    <w:rPr>
      <w:rFonts w:ascii="Arial" w:eastAsia="Arial" w:hAnsi="Arial" w:cs="Arial"/>
      <w:color w:val="000000"/>
      <w:sz w:val="16"/>
      <w:vertAlign w:val="superscript"/>
    </w:rPr>
  </w:style>
  <w:style w:type="character" w:styleId="Refdecomentrio">
    <w:name w:val="annotation reference"/>
    <w:basedOn w:val="Tipodeletrapredefinidodopargrafo"/>
    <w:uiPriority w:val="99"/>
    <w:semiHidden/>
    <w:unhideWhenUsed/>
    <w:rsid w:val="00D17B14"/>
    <w:rPr>
      <w:sz w:val="16"/>
      <w:szCs w:val="16"/>
    </w:rPr>
  </w:style>
  <w:style w:type="paragraph" w:styleId="Textodecomentrio">
    <w:name w:val="annotation text"/>
    <w:basedOn w:val="Normal"/>
    <w:link w:val="TextodecomentrioCarcter"/>
    <w:uiPriority w:val="99"/>
    <w:unhideWhenUsed/>
    <w:rsid w:val="00D17B14"/>
    <w:pPr>
      <w:spacing w:line="240" w:lineRule="auto"/>
    </w:pPr>
    <w:rPr>
      <w:szCs w:val="20"/>
    </w:rPr>
  </w:style>
  <w:style w:type="character" w:customStyle="1" w:styleId="TextodecomentrioCarcter">
    <w:name w:val="Texto de comentário Carácter"/>
    <w:basedOn w:val="Tipodeletrapredefinidodopargrafo"/>
    <w:link w:val="Textodecomentrio"/>
    <w:uiPriority w:val="99"/>
    <w:rsid w:val="00D17B14"/>
    <w:rPr>
      <w:rFonts w:ascii="Arial" w:eastAsia="Arial" w:hAnsi="Arial" w:cs="Arial"/>
      <w:color w:val="000000"/>
      <w:sz w:val="20"/>
      <w:szCs w:val="20"/>
    </w:rPr>
  </w:style>
  <w:style w:type="paragraph" w:styleId="Assuntodecomentrio">
    <w:name w:val="annotation subject"/>
    <w:basedOn w:val="Textodecomentrio"/>
    <w:next w:val="Textodecomentrio"/>
    <w:link w:val="AssuntodecomentrioCarcter"/>
    <w:uiPriority w:val="99"/>
    <w:semiHidden/>
    <w:unhideWhenUsed/>
    <w:rsid w:val="00D17B14"/>
    <w:rPr>
      <w:b/>
      <w:bCs/>
    </w:rPr>
  </w:style>
  <w:style w:type="character" w:customStyle="1" w:styleId="AssuntodecomentrioCarcter">
    <w:name w:val="Assunto de comentário Carácter"/>
    <w:basedOn w:val="TextodecomentrioCarcter"/>
    <w:link w:val="Assuntodecomentrio"/>
    <w:uiPriority w:val="99"/>
    <w:semiHidden/>
    <w:rsid w:val="00D17B14"/>
    <w:rPr>
      <w:rFonts w:ascii="Arial" w:eastAsia="Arial" w:hAnsi="Arial" w:cs="Arial"/>
      <w:b/>
      <w:bCs/>
      <w:color w:val="000000"/>
      <w:sz w:val="20"/>
      <w:szCs w:val="20"/>
    </w:rPr>
  </w:style>
  <w:style w:type="paragraph" w:styleId="PargrafodaLista">
    <w:name w:val="List Paragraph"/>
    <w:basedOn w:val="Normal"/>
    <w:uiPriority w:val="34"/>
    <w:qFormat/>
    <w:rsid w:val="007C5A6B"/>
    <w:pPr>
      <w:ind w:left="720"/>
      <w:contextualSpacing/>
    </w:pPr>
  </w:style>
  <w:style w:type="table" w:styleId="Tabelacomgrelha">
    <w:name w:val="Table Grid"/>
    <w:basedOn w:val="Tabelanormal"/>
    <w:uiPriority w:val="39"/>
    <w:rsid w:val="001B4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4CBB"/>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arcter"/>
    <w:uiPriority w:val="99"/>
    <w:semiHidden/>
    <w:unhideWhenUsed/>
    <w:rsid w:val="0005690A"/>
    <w:pPr>
      <w:tabs>
        <w:tab w:val="center" w:pos="4680"/>
        <w:tab w:val="right" w:pos="9360"/>
      </w:tabs>
      <w:spacing w:after="0" w:line="240" w:lineRule="auto"/>
    </w:pPr>
  </w:style>
  <w:style w:type="character" w:customStyle="1" w:styleId="CabealhoCarcter">
    <w:name w:val="Cabeçalho Carácter"/>
    <w:basedOn w:val="Tipodeletrapredefinidodopargrafo"/>
    <w:link w:val="Cabealho"/>
    <w:uiPriority w:val="99"/>
    <w:semiHidden/>
    <w:rsid w:val="0005690A"/>
    <w:rPr>
      <w:rFonts w:ascii="Arial" w:eastAsia="Arial" w:hAnsi="Arial" w:cs="Arial"/>
      <w:color w:val="000000"/>
      <w:sz w:val="20"/>
    </w:rPr>
  </w:style>
  <w:style w:type="paragraph" w:styleId="Rodap">
    <w:name w:val="footer"/>
    <w:basedOn w:val="Normal"/>
    <w:link w:val="RodapCarcter"/>
    <w:uiPriority w:val="99"/>
    <w:semiHidden/>
    <w:unhideWhenUsed/>
    <w:rsid w:val="0005690A"/>
    <w:pPr>
      <w:tabs>
        <w:tab w:val="center" w:pos="4680"/>
        <w:tab w:val="right" w:pos="9360"/>
      </w:tabs>
      <w:spacing w:after="0" w:line="240" w:lineRule="auto"/>
    </w:pPr>
  </w:style>
  <w:style w:type="character" w:customStyle="1" w:styleId="RodapCarcter">
    <w:name w:val="Rodapé Carácter"/>
    <w:basedOn w:val="Tipodeletrapredefinidodopargrafo"/>
    <w:link w:val="Rodap"/>
    <w:uiPriority w:val="99"/>
    <w:semiHidden/>
    <w:rsid w:val="0005690A"/>
    <w:rPr>
      <w:rFonts w:ascii="Arial" w:eastAsia="Arial" w:hAnsi="Arial" w:cs="Arial"/>
      <w:color w:val="000000"/>
      <w:sz w:val="20"/>
    </w:rPr>
  </w:style>
  <w:style w:type="character" w:styleId="Hiperligao">
    <w:name w:val="Hyperlink"/>
    <w:basedOn w:val="Tipodeletrapredefinidodopargrafo"/>
    <w:uiPriority w:val="99"/>
    <w:unhideWhenUsed/>
    <w:rsid w:val="00A67EC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14" w:line="261" w:lineRule="auto"/>
      <w:ind w:left="10" w:right="5" w:hanging="10"/>
      <w:jc w:val="both"/>
    </w:pPr>
    <w:rPr>
      <w:rFonts w:ascii="Arial" w:eastAsia="Arial" w:hAnsi="Arial" w:cs="Arial"/>
      <w:color w:val="000000"/>
      <w:sz w:val="20"/>
    </w:rPr>
  </w:style>
  <w:style w:type="paragraph" w:styleId="Cabealho1">
    <w:name w:val="heading 1"/>
    <w:next w:val="Normal"/>
    <w:link w:val="Cabealho1Carcter"/>
    <w:uiPriority w:val="9"/>
    <w:qFormat/>
    <w:pPr>
      <w:keepNext/>
      <w:keepLines/>
      <w:spacing w:after="64"/>
      <w:ind w:left="10" w:hanging="10"/>
      <w:outlineLvl w:val="0"/>
    </w:pPr>
    <w:rPr>
      <w:rFonts w:ascii="Arial" w:eastAsia="Arial" w:hAnsi="Arial" w:cs="Arial"/>
      <w:b/>
      <w:color w:val="000000"/>
      <w:sz w:val="28"/>
    </w:rPr>
  </w:style>
  <w:style w:type="paragraph" w:styleId="Cabealho2">
    <w:name w:val="heading 2"/>
    <w:next w:val="Normal"/>
    <w:link w:val="Cabealho2Carcter"/>
    <w:uiPriority w:val="9"/>
    <w:unhideWhenUsed/>
    <w:qFormat/>
    <w:pPr>
      <w:keepNext/>
      <w:keepLines/>
      <w:spacing w:after="81" w:line="253" w:lineRule="auto"/>
      <w:ind w:left="10" w:hanging="10"/>
      <w:outlineLvl w:val="1"/>
    </w:pPr>
    <w:rPr>
      <w:rFonts w:ascii="Arial" w:eastAsia="Arial" w:hAnsi="Arial" w:cs="Arial"/>
      <w:b/>
      <w:color w:val="000000"/>
      <w:sz w:val="24"/>
    </w:rPr>
  </w:style>
  <w:style w:type="paragraph" w:styleId="Cabealho3">
    <w:name w:val="heading 3"/>
    <w:next w:val="Normal"/>
    <w:link w:val="Cabealho3Carcter"/>
    <w:uiPriority w:val="9"/>
    <w:unhideWhenUsed/>
    <w:qFormat/>
    <w:pPr>
      <w:keepNext/>
      <w:keepLines/>
      <w:spacing w:after="81" w:line="253" w:lineRule="auto"/>
      <w:ind w:left="10" w:hanging="10"/>
      <w:outlineLvl w:val="2"/>
    </w:pPr>
    <w:rPr>
      <w:rFonts w:ascii="Arial" w:eastAsia="Arial" w:hAnsi="Arial" w:cs="Arial"/>
      <w:b/>
      <w:color w:val="000000"/>
      <w:sz w:val="24"/>
    </w:rPr>
  </w:style>
  <w:style w:type="paragraph" w:styleId="Cabealho4">
    <w:name w:val="heading 4"/>
    <w:next w:val="Normal"/>
    <w:link w:val="Cabealho4Carcter"/>
    <w:uiPriority w:val="9"/>
    <w:unhideWhenUsed/>
    <w:qFormat/>
    <w:pPr>
      <w:keepNext/>
      <w:keepLines/>
      <w:spacing w:after="271"/>
      <w:ind w:left="10" w:right="27" w:hanging="10"/>
      <w:outlineLvl w:val="3"/>
    </w:pPr>
    <w:rPr>
      <w:rFonts w:ascii="Arial" w:eastAsia="Arial" w:hAnsi="Arial" w:cs="Arial"/>
      <w:b/>
      <w:color w:val="000000"/>
      <w:sz w:val="20"/>
    </w:rPr>
  </w:style>
  <w:style w:type="paragraph" w:styleId="Cabealho5">
    <w:name w:val="heading 5"/>
    <w:next w:val="Normal"/>
    <w:link w:val="Cabealho5Carcter"/>
    <w:uiPriority w:val="9"/>
    <w:unhideWhenUsed/>
    <w:qFormat/>
    <w:pPr>
      <w:keepNext/>
      <w:keepLines/>
      <w:spacing w:after="271"/>
      <w:ind w:left="10" w:right="27" w:hanging="10"/>
      <w:outlineLvl w:val="4"/>
    </w:pPr>
    <w:rPr>
      <w:rFonts w:ascii="Arial" w:eastAsia="Arial" w:hAnsi="Arial" w:cs="Arial"/>
      <w:b/>
      <w:color w:val="000000"/>
      <w:sz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4Carcter">
    <w:name w:val="Cabeçalho 4 Carácter"/>
    <w:link w:val="Cabealho4"/>
    <w:rPr>
      <w:rFonts w:ascii="Arial" w:eastAsia="Arial" w:hAnsi="Arial" w:cs="Arial"/>
      <w:b/>
      <w:color w:val="000000"/>
      <w:sz w:val="20"/>
    </w:rPr>
  </w:style>
  <w:style w:type="character" w:customStyle="1" w:styleId="Cabealho3Carcter">
    <w:name w:val="Cabeçalho 3 Carácter"/>
    <w:link w:val="Cabealho3"/>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44" w:lineRule="auto"/>
      <w:ind w:left="721" w:right="26"/>
      <w:jc w:val="both"/>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Cabealho5Carcter">
    <w:name w:val="Cabeçalho 5 Carácter"/>
    <w:link w:val="Cabealho5"/>
    <w:rPr>
      <w:rFonts w:ascii="Arial" w:eastAsia="Arial" w:hAnsi="Arial" w:cs="Arial"/>
      <w:b/>
      <w:color w:val="000000"/>
      <w:sz w:val="20"/>
    </w:rPr>
  </w:style>
  <w:style w:type="character" w:customStyle="1" w:styleId="Cabealho1Carcter">
    <w:name w:val="Cabeçalho 1 Carácter"/>
    <w:link w:val="Cabealho1"/>
    <w:rPr>
      <w:rFonts w:ascii="Arial" w:eastAsia="Arial" w:hAnsi="Arial" w:cs="Arial"/>
      <w:b/>
      <w:color w:val="000000"/>
      <w:sz w:val="28"/>
    </w:rPr>
  </w:style>
  <w:style w:type="character" w:customStyle="1" w:styleId="Cabealho2Carcter">
    <w:name w:val="Cabeçalho 2 Carácter"/>
    <w:link w:val="Cabealho2"/>
    <w:rPr>
      <w:rFonts w:ascii="Arial" w:eastAsia="Arial" w:hAnsi="Arial" w:cs="Arial"/>
      <w:b/>
      <w:color w:val="000000"/>
      <w:sz w:val="24"/>
    </w:rPr>
  </w:style>
  <w:style w:type="paragraph" w:styleId="ndice1">
    <w:name w:val="toc 1"/>
    <w:hidden/>
    <w:uiPriority w:val="39"/>
    <w:pPr>
      <w:spacing w:after="41"/>
      <w:ind w:left="25" w:right="38" w:hanging="10"/>
    </w:pPr>
    <w:rPr>
      <w:rFonts w:ascii="Calibri" w:eastAsia="Calibri" w:hAnsi="Calibri" w:cs="Calibri"/>
      <w:b/>
      <w:color w:val="000000"/>
      <w:sz w:val="20"/>
    </w:rPr>
  </w:style>
  <w:style w:type="paragraph" w:styleId="ndice2">
    <w:name w:val="toc 2"/>
    <w:hidden/>
    <w:uiPriority w:val="39"/>
    <w:pPr>
      <w:spacing w:after="0"/>
      <w:ind w:left="435" w:right="333" w:hanging="10"/>
      <w:jc w:val="center"/>
    </w:pPr>
    <w:rPr>
      <w:rFonts w:ascii="Arial" w:eastAsia="Arial" w:hAnsi="Arial" w:cs="Arial"/>
      <w:color w:val="000000"/>
      <w:sz w:val="20"/>
    </w:rPr>
  </w:style>
  <w:style w:type="character" w:customStyle="1" w:styleId="footnotemark">
    <w:name w:val="footnote mark"/>
    <w:hidden/>
    <w:rPr>
      <w:rFonts w:ascii="Arial" w:eastAsia="Arial" w:hAnsi="Arial" w:cs="Arial"/>
      <w:color w:val="000000"/>
      <w:sz w:val="16"/>
      <w:vertAlign w:val="superscript"/>
    </w:rPr>
  </w:style>
  <w:style w:type="character" w:styleId="Refdecomentrio">
    <w:name w:val="annotation reference"/>
    <w:basedOn w:val="Tipodeletrapredefinidodopargrafo"/>
    <w:uiPriority w:val="99"/>
    <w:semiHidden/>
    <w:unhideWhenUsed/>
    <w:rsid w:val="00D17B14"/>
    <w:rPr>
      <w:sz w:val="16"/>
      <w:szCs w:val="16"/>
    </w:rPr>
  </w:style>
  <w:style w:type="paragraph" w:styleId="Textodecomentrio">
    <w:name w:val="annotation text"/>
    <w:basedOn w:val="Normal"/>
    <w:link w:val="TextodecomentrioCarcter"/>
    <w:uiPriority w:val="99"/>
    <w:unhideWhenUsed/>
    <w:rsid w:val="00D17B14"/>
    <w:pPr>
      <w:spacing w:line="240" w:lineRule="auto"/>
    </w:pPr>
    <w:rPr>
      <w:szCs w:val="20"/>
    </w:rPr>
  </w:style>
  <w:style w:type="character" w:customStyle="1" w:styleId="TextodecomentrioCarcter">
    <w:name w:val="Texto de comentário Carácter"/>
    <w:basedOn w:val="Tipodeletrapredefinidodopargrafo"/>
    <w:link w:val="Textodecomentrio"/>
    <w:uiPriority w:val="99"/>
    <w:rsid w:val="00D17B14"/>
    <w:rPr>
      <w:rFonts w:ascii="Arial" w:eastAsia="Arial" w:hAnsi="Arial" w:cs="Arial"/>
      <w:color w:val="000000"/>
      <w:sz w:val="20"/>
      <w:szCs w:val="20"/>
    </w:rPr>
  </w:style>
  <w:style w:type="paragraph" w:styleId="Assuntodecomentrio">
    <w:name w:val="annotation subject"/>
    <w:basedOn w:val="Textodecomentrio"/>
    <w:next w:val="Textodecomentrio"/>
    <w:link w:val="AssuntodecomentrioCarcter"/>
    <w:uiPriority w:val="99"/>
    <w:semiHidden/>
    <w:unhideWhenUsed/>
    <w:rsid w:val="00D17B14"/>
    <w:rPr>
      <w:b/>
      <w:bCs/>
    </w:rPr>
  </w:style>
  <w:style w:type="character" w:customStyle="1" w:styleId="AssuntodecomentrioCarcter">
    <w:name w:val="Assunto de comentário Carácter"/>
    <w:basedOn w:val="TextodecomentrioCarcter"/>
    <w:link w:val="Assuntodecomentrio"/>
    <w:uiPriority w:val="99"/>
    <w:semiHidden/>
    <w:rsid w:val="00D17B14"/>
    <w:rPr>
      <w:rFonts w:ascii="Arial" w:eastAsia="Arial" w:hAnsi="Arial" w:cs="Arial"/>
      <w:b/>
      <w:bCs/>
      <w:color w:val="000000"/>
      <w:sz w:val="20"/>
      <w:szCs w:val="20"/>
    </w:rPr>
  </w:style>
  <w:style w:type="paragraph" w:styleId="PargrafodaLista">
    <w:name w:val="List Paragraph"/>
    <w:basedOn w:val="Normal"/>
    <w:uiPriority w:val="34"/>
    <w:qFormat/>
    <w:rsid w:val="007C5A6B"/>
    <w:pPr>
      <w:ind w:left="720"/>
      <w:contextualSpacing/>
    </w:pPr>
  </w:style>
  <w:style w:type="table" w:styleId="Tabelacomgrelha">
    <w:name w:val="Table Grid"/>
    <w:basedOn w:val="Tabelanormal"/>
    <w:uiPriority w:val="39"/>
    <w:rsid w:val="001B4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4CBB"/>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arcter"/>
    <w:uiPriority w:val="99"/>
    <w:semiHidden/>
    <w:unhideWhenUsed/>
    <w:rsid w:val="0005690A"/>
    <w:pPr>
      <w:tabs>
        <w:tab w:val="center" w:pos="4680"/>
        <w:tab w:val="right" w:pos="9360"/>
      </w:tabs>
      <w:spacing w:after="0" w:line="240" w:lineRule="auto"/>
    </w:pPr>
  </w:style>
  <w:style w:type="character" w:customStyle="1" w:styleId="CabealhoCarcter">
    <w:name w:val="Cabeçalho Carácter"/>
    <w:basedOn w:val="Tipodeletrapredefinidodopargrafo"/>
    <w:link w:val="Cabealho"/>
    <w:uiPriority w:val="99"/>
    <w:semiHidden/>
    <w:rsid w:val="0005690A"/>
    <w:rPr>
      <w:rFonts w:ascii="Arial" w:eastAsia="Arial" w:hAnsi="Arial" w:cs="Arial"/>
      <w:color w:val="000000"/>
      <w:sz w:val="20"/>
    </w:rPr>
  </w:style>
  <w:style w:type="paragraph" w:styleId="Rodap">
    <w:name w:val="footer"/>
    <w:basedOn w:val="Normal"/>
    <w:link w:val="RodapCarcter"/>
    <w:uiPriority w:val="99"/>
    <w:semiHidden/>
    <w:unhideWhenUsed/>
    <w:rsid w:val="0005690A"/>
    <w:pPr>
      <w:tabs>
        <w:tab w:val="center" w:pos="4680"/>
        <w:tab w:val="right" w:pos="9360"/>
      </w:tabs>
      <w:spacing w:after="0" w:line="240" w:lineRule="auto"/>
    </w:pPr>
  </w:style>
  <w:style w:type="character" w:customStyle="1" w:styleId="RodapCarcter">
    <w:name w:val="Rodapé Carácter"/>
    <w:basedOn w:val="Tipodeletrapredefinidodopargrafo"/>
    <w:link w:val="Rodap"/>
    <w:uiPriority w:val="99"/>
    <w:semiHidden/>
    <w:rsid w:val="0005690A"/>
    <w:rPr>
      <w:rFonts w:ascii="Arial" w:eastAsia="Arial" w:hAnsi="Arial" w:cs="Arial"/>
      <w:color w:val="000000"/>
      <w:sz w:val="20"/>
    </w:rPr>
  </w:style>
  <w:style w:type="character" w:styleId="Hiperligao">
    <w:name w:val="Hyperlink"/>
    <w:basedOn w:val="Tipodeletrapredefinidodopargrafo"/>
    <w:uiPriority w:val="99"/>
    <w:unhideWhenUsed/>
    <w:rsid w:val="00A67E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5143">
      <w:bodyDiv w:val="1"/>
      <w:marLeft w:val="0"/>
      <w:marRight w:val="0"/>
      <w:marTop w:val="0"/>
      <w:marBottom w:val="0"/>
      <w:divBdr>
        <w:top w:val="none" w:sz="0" w:space="0" w:color="auto"/>
        <w:left w:val="none" w:sz="0" w:space="0" w:color="auto"/>
        <w:bottom w:val="none" w:sz="0" w:space="0" w:color="auto"/>
        <w:right w:val="none" w:sz="0" w:space="0" w:color="auto"/>
      </w:divBdr>
    </w:div>
    <w:div w:id="130627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header" Target="header1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D3B723F434AB28B02DE2F3358A2" ma:contentTypeVersion="11" ma:contentTypeDescription="Create a new document." ma:contentTypeScope="" ma:versionID="44268552678a97f01c16aad4d607354a">
  <xsd:schema xmlns:xsd="http://www.w3.org/2001/XMLSchema" xmlns:xs="http://www.w3.org/2001/XMLSchema" xmlns:p="http://schemas.microsoft.com/office/2006/metadata/properties" xmlns:ns2="59a85267-15a0-43b4-9f06-ede7b0124ab9" xmlns:ns3="0fc9aa52-5816-43a6-a200-522c6587b04e" targetNamespace="http://schemas.microsoft.com/office/2006/metadata/properties" ma:root="true" ma:fieldsID="57e4a964c7887561d76e47199cff0aeb" ns2:_="" ns3:_="">
    <xsd:import namespace="59a85267-15a0-43b4-9f06-ede7b0124ab9"/>
    <xsd:import namespace="0fc9aa52-5816-43a6-a200-522c6587b0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85267-15a0-43b4-9f06-ede7b0124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c9aa52-5816-43a6-a200-522c6587b0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2C479-7BEB-4A30-B26B-F2FAEAEE3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85267-15a0-43b4-9f06-ede7b0124ab9"/>
    <ds:schemaRef ds:uri="0fc9aa52-5816-43a6-a200-522c6587b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96311B-39D6-4547-A141-B099A8F4EF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724BA7-D72E-4B47-8C90-ED55E6850389}">
  <ds:schemaRefs>
    <ds:schemaRef ds:uri="http://schemas.microsoft.com/sharepoint/v3/contenttype/forms"/>
  </ds:schemaRefs>
</ds:datastoreItem>
</file>

<file path=customXml/itemProps4.xml><?xml version="1.0" encoding="utf-8"?>
<ds:datastoreItem xmlns:ds="http://schemas.openxmlformats.org/officeDocument/2006/customXml" ds:itemID="{FCA15B7F-8F7B-4B56-A6AA-6D31C7937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5283</Words>
  <Characters>28533</Characters>
  <Application>Microsoft Office Word</Application>
  <DocSecurity>0</DocSecurity>
  <Lines>237</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lukegowing@gmail.com</dc:creator>
  <cp:keywords>, docId:1FD91E38198D8F3F9E49A63B1F9EFE47</cp:keywords>
  <cp:lastModifiedBy>HP</cp:lastModifiedBy>
  <cp:revision>2</cp:revision>
  <cp:lastPrinted>2022-03-29T15:34:00Z</cp:lastPrinted>
  <dcterms:created xsi:type="dcterms:W3CDTF">2022-04-15T14:04:00Z</dcterms:created>
  <dcterms:modified xsi:type="dcterms:W3CDTF">2022-04-15T14:04:00Z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0x0101005A93BD3B723F434AB28B02DE2F3358A2</vt:lpwstr>
  </property>
</Properties>
</file>