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11E0F" w14:textId="006617F6" w:rsidR="00F60D69" w:rsidRDefault="00F60D69" w:rsidP="0011527F">
      <w:pPr>
        <w:spacing w:after="0" w:line="312" w:lineRule="auto"/>
        <w:jc w:val="center"/>
        <w:rPr>
          <w:rFonts w:asciiTheme="minorBidi" w:hAnsiTheme="minorBidi"/>
          <w:b/>
          <w:bCs/>
          <w:sz w:val="36"/>
          <w:szCs w:val="36"/>
          <w:lang w:val="fr-FR"/>
        </w:rPr>
      </w:pPr>
      <w:r w:rsidRPr="006E7718">
        <w:rPr>
          <w:rFonts w:asciiTheme="minorBidi" w:hAnsiTheme="minorBidi"/>
          <w:b/>
          <w:bCs/>
          <w:sz w:val="36"/>
          <w:szCs w:val="36"/>
          <w:lang w:val="fr-FR"/>
        </w:rPr>
        <w:t xml:space="preserve">L’UNESCO </w:t>
      </w:r>
      <w:r w:rsidR="0011527F">
        <w:rPr>
          <w:rFonts w:asciiTheme="minorBidi" w:hAnsiTheme="minorBidi"/>
          <w:b/>
          <w:bCs/>
          <w:sz w:val="36"/>
          <w:szCs w:val="36"/>
          <w:lang w:val="fr-FR"/>
        </w:rPr>
        <w:t>renforce son soutien à la Guinée-Bissau pour la protection de l’archipel des Bijagos</w:t>
      </w:r>
    </w:p>
    <w:p w14:paraId="67B1E5D9" w14:textId="77777777" w:rsidR="0011527F" w:rsidRPr="0011527F" w:rsidRDefault="0011527F" w:rsidP="0011527F">
      <w:pPr>
        <w:spacing w:after="0" w:line="312" w:lineRule="auto"/>
        <w:jc w:val="center"/>
        <w:rPr>
          <w:rFonts w:asciiTheme="minorBidi" w:hAnsiTheme="minorBidi"/>
          <w:b/>
          <w:bCs/>
          <w:sz w:val="36"/>
          <w:szCs w:val="36"/>
          <w:lang w:val="fr-FR"/>
        </w:rPr>
      </w:pPr>
    </w:p>
    <w:p w14:paraId="62516652" w14:textId="6BC99282" w:rsidR="00E27A56" w:rsidRPr="006E7718" w:rsidRDefault="003E7C3B" w:rsidP="00F60D69">
      <w:pPr>
        <w:spacing w:after="0" w:line="312" w:lineRule="auto"/>
        <w:jc w:val="both"/>
        <w:rPr>
          <w:rFonts w:asciiTheme="minorBidi" w:hAnsiTheme="minorBidi"/>
          <w:b/>
          <w:bCs/>
          <w:sz w:val="21"/>
          <w:szCs w:val="21"/>
          <w:lang w:val="fr-FR"/>
        </w:rPr>
      </w:pPr>
      <w:r w:rsidRPr="003E7C3B">
        <w:rPr>
          <w:rFonts w:asciiTheme="minorBidi" w:hAnsiTheme="minorBidi"/>
          <w:i/>
          <w:iCs/>
          <w:sz w:val="21"/>
          <w:szCs w:val="21"/>
          <w:lang w:val="fr-FR"/>
        </w:rPr>
        <w:t xml:space="preserve">Paris, le 18 janvier 2023 - </w:t>
      </w:r>
      <w:r w:rsidR="00F60D69" w:rsidRPr="006E7718">
        <w:rPr>
          <w:rFonts w:asciiTheme="minorBidi" w:hAnsiTheme="minorBidi"/>
          <w:b/>
          <w:bCs/>
          <w:sz w:val="21"/>
          <w:szCs w:val="21"/>
          <w:lang w:val="fr-FR"/>
        </w:rPr>
        <w:t>Audrey Azoulay</w:t>
      </w:r>
      <w:r w:rsidR="004D4AD3" w:rsidRPr="004D4AD3">
        <w:rPr>
          <w:rFonts w:asciiTheme="minorBidi" w:hAnsiTheme="minorBidi"/>
          <w:b/>
          <w:bCs/>
          <w:sz w:val="21"/>
          <w:szCs w:val="21"/>
          <w:lang w:val="fr-FR"/>
        </w:rPr>
        <w:t xml:space="preserve">, Directrice </w:t>
      </w:r>
      <w:r w:rsidR="00C73A62">
        <w:rPr>
          <w:rFonts w:asciiTheme="minorBidi" w:hAnsiTheme="minorBidi"/>
          <w:b/>
          <w:bCs/>
          <w:sz w:val="21"/>
          <w:szCs w:val="21"/>
          <w:lang w:val="fr-FR"/>
        </w:rPr>
        <w:t>g</w:t>
      </w:r>
      <w:r w:rsidR="004D4AD3" w:rsidRPr="004D4AD3">
        <w:rPr>
          <w:rFonts w:asciiTheme="minorBidi" w:hAnsiTheme="minorBidi"/>
          <w:b/>
          <w:bCs/>
          <w:sz w:val="21"/>
          <w:szCs w:val="21"/>
          <w:lang w:val="fr-FR"/>
        </w:rPr>
        <w:t xml:space="preserve">énérale de l’UNESCO, </w:t>
      </w:r>
      <w:r w:rsidR="0094379B">
        <w:rPr>
          <w:rFonts w:asciiTheme="minorBidi" w:hAnsiTheme="minorBidi"/>
          <w:b/>
          <w:bCs/>
          <w:sz w:val="21"/>
          <w:szCs w:val="21"/>
          <w:lang w:val="fr-FR"/>
        </w:rPr>
        <w:t>était</w:t>
      </w:r>
      <w:r w:rsidR="00F60D69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en déplacement </w:t>
      </w:r>
      <w:r>
        <w:rPr>
          <w:rFonts w:asciiTheme="minorBidi" w:hAnsiTheme="minorBidi"/>
          <w:b/>
          <w:bCs/>
          <w:sz w:val="21"/>
          <w:szCs w:val="21"/>
          <w:lang w:val="fr-FR"/>
        </w:rPr>
        <w:t>mercredi</w:t>
      </w:r>
      <w:r w:rsidR="00F60D69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dans l’archipel des Bijagos (Guinée-Bissau), protégé </w:t>
      </w:r>
      <w:r w:rsidR="006E7718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au titre </w:t>
      </w:r>
      <w:r w:rsidR="004D4AD3">
        <w:rPr>
          <w:rFonts w:asciiTheme="minorBidi" w:hAnsiTheme="minorBidi"/>
          <w:b/>
          <w:bCs/>
          <w:sz w:val="21"/>
          <w:szCs w:val="21"/>
          <w:lang w:val="fr-FR"/>
        </w:rPr>
        <w:t>du</w:t>
      </w:r>
      <w:r w:rsidR="006E7718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programme de réserves de biosphère</w:t>
      </w:r>
      <w:r w:rsidR="004D4AD3">
        <w:rPr>
          <w:rFonts w:asciiTheme="minorBidi" w:hAnsiTheme="minorBidi"/>
          <w:b/>
          <w:bCs/>
          <w:sz w:val="21"/>
          <w:szCs w:val="21"/>
          <w:lang w:val="fr-FR"/>
        </w:rPr>
        <w:t xml:space="preserve"> de l’UNESCO</w:t>
      </w:r>
      <w:r w:rsidR="00F60D69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. Lors </w:t>
      </w:r>
      <w:r w:rsidR="006E7718" w:rsidRPr="006E7718">
        <w:rPr>
          <w:rFonts w:asciiTheme="minorBidi" w:hAnsiTheme="minorBidi"/>
          <w:b/>
          <w:bCs/>
          <w:sz w:val="21"/>
          <w:szCs w:val="21"/>
          <w:lang w:val="fr-FR"/>
        </w:rPr>
        <w:t>d’une rencontre</w:t>
      </w:r>
      <w:r w:rsidR="00F60D69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avec le Président de la République, </w:t>
      </w:r>
      <w:r w:rsidR="00CE00FF">
        <w:rPr>
          <w:rFonts w:asciiTheme="minorBidi" w:hAnsiTheme="minorBidi"/>
          <w:b/>
          <w:bCs/>
          <w:sz w:val="21"/>
          <w:szCs w:val="21"/>
          <w:lang w:val="fr-FR"/>
        </w:rPr>
        <w:t>elle</w:t>
      </w:r>
      <w:r w:rsidR="00F60D69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a </w:t>
      </w:r>
      <w:r w:rsidR="0056784B">
        <w:rPr>
          <w:rFonts w:asciiTheme="minorBidi" w:hAnsiTheme="minorBidi"/>
          <w:b/>
          <w:bCs/>
          <w:sz w:val="21"/>
          <w:szCs w:val="21"/>
          <w:lang w:val="fr-FR"/>
        </w:rPr>
        <w:t>annoncé</w:t>
      </w:r>
      <w:r w:rsidR="00F52727">
        <w:rPr>
          <w:rFonts w:asciiTheme="minorBidi" w:hAnsiTheme="minorBidi"/>
          <w:b/>
          <w:bCs/>
          <w:sz w:val="21"/>
          <w:szCs w:val="21"/>
          <w:lang w:val="fr-FR"/>
        </w:rPr>
        <w:t xml:space="preserve"> un</w:t>
      </w:r>
      <w:r w:rsidR="00F703FB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</w:t>
      </w:r>
      <w:r w:rsidR="006E7718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soutien </w:t>
      </w:r>
      <w:r w:rsidR="00F703FB">
        <w:rPr>
          <w:rFonts w:asciiTheme="minorBidi" w:hAnsiTheme="minorBidi"/>
          <w:b/>
          <w:bCs/>
          <w:sz w:val="21"/>
          <w:szCs w:val="21"/>
          <w:lang w:val="fr-FR"/>
        </w:rPr>
        <w:t xml:space="preserve">spécifique </w:t>
      </w:r>
      <w:r w:rsidR="0056784B">
        <w:rPr>
          <w:rFonts w:asciiTheme="minorBidi" w:hAnsiTheme="minorBidi"/>
          <w:b/>
          <w:bCs/>
          <w:sz w:val="21"/>
          <w:szCs w:val="21"/>
          <w:lang w:val="fr-FR"/>
        </w:rPr>
        <w:t>dès</w:t>
      </w:r>
      <w:r w:rsidR="00F703FB">
        <w:rPr>
          <w:rFonts w:asciiTheme="minorBidi" w:hAnsiTheme="minorBidi"/>
          <w:b/>
          <w:bCs/>
          <w:sz w:val="21"/>
          <w:szCs w:val="21"/>
          <w:lang w:val="fr-FR"/>
        </w:rPr>
        <w:t xml:space="preserve"> 2023 </w:t>
      </w:r>
      <w:r w:rsidR="006E7718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pour que </w:t>
      </w:r>
      <w:r w:rsidR="00CE00FF">
        <w:rPr>
          <w:rFonts w:asciiTheme="minorBidi" w:hAnsiTheme="minorBidi"/>
          <w:b/>
          <w:bCs/>
          <w:sz w:val="21"/>
          <w:szCs w:val="21"/>
          <w:lang w:val="fr-FR"/>
        </w:rPr>
        <w:t>la Guinée-Bissau</w:t>
      </w:r>
      <w:r w:rsidR="006E7718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puisse prochainement </w:t>
      </w:r>
      <w:r w:rsidR="00CE00FF">
        <w:rPr>
          <w:rFonts w:asciiTheme="minorBidi" w:hAnsiTheme="minorBidi"/>
          <w:b/>
          <w:bCs/>
          <w:sz w:val="21"/>
          <w:szCs w:val="21"/>
          <w:lang w:val="fr-FR"/>
        </w:rPr>
        <w:t>proposer ce site pour inscription</w:t>
      </w:r>
      <w:r w:rsidR="006E7718" w:rsidRPr="006E7718">
        <w:rPr>
          <w:rFonts w:asciiTheme="minorBidi" w:hAnsiTheme="minorBidi"/>
          <w:b/>
          <w:bCs/>
          <w:sz w:val="21"/>
          <w:szCs w:val="21"/>
          <w:lang w:val="fr-FR"/>
        </w:rPr>
        <w:t xml:space="preserve"> au Patrimoine mondial de l’humanité.</w:t>
      </w:r>
    </w:p>
    <w:p w14:paraId="1305FB49" w14:textId="77777777" w:rsidR="00E27A56" w:rsidRPr="006E7718" w:rsidRDefault="00E27A56" w:rsidP="00F60D69">
      <w:pPr>
        <w:spacing w:after="0" w:line="312" w:lineRule="auto"/>
        <w:jc w:val="both"/>
        <w:rPr>
          <w:rFonts w:asciiTheme="minorBidi" w:hAnsiTheme="minorBidi"/>
          <w:b/>
          <w:bCs/>
          <w:sz w:val="21"/>
          <w:szCs w:val="21"/>
          <w:lang w:val="fr-FR"/>
        </w:rPr>
      </w:pPr>
    </w:p>
    <w:p w14:paraId="2E2633C8" w14:textId="27A4256F" w:rsidR="0056784B" w:rsidRDefault="006E7718" w:rsidP="0056784B">
      <w:pPr>
        <w:spacing w:after="0" w:line="312" w:lineRule="auto"/>
        <w:jc w:val="both"/>
        <w:rPr>
          <w:rFonts w:ascii="Arial" w:hAnsi="Arial" w:cs="Arial"/>
          <w:sz w:val="21"/>
          <w:szCs w:val="21"/>
          <w:lang w:val="fr-FR"/>
        </w:rPr>
      </w:pPr>
      <w:r>
        <w:rPr>
          <w:rFonts w:ascii="Arial" w:hAnsi="Arial" w:cs="Arial"/>
          <w:sz w:val="21"/>
          <w:szCs w:val="21"/>
          <w:lang w:val="fr-FR"/>
        </w:rPr>
        <w:t>« </w:t>
      </w:r>
      <w:r w:rsidR="00ED706D">
        <w:rPr>
          <w:rFonts w:ascii="Arial" w:hAnsi="Arial" w:cs="Arial"/>
          <w:sz w:val="21"/>
          <w:szCs w:val="21"/>
          <w:lang w:val="fr-FR"/>
        </w:rPr>
        <w:t>L’</w:t>
      </w:r>
      <w:r w:rsidR="00E27A56" w:rsidRPr="006E7718">
        <w:rPr>
          <w:rFonts w:ascii="Arial" w:hAnsi="Arial" w:cs="Arial"/>
          <w:sz w:val="21"/>
          <w:szCs w:val="21"/>
          <w:lang w:val="fr-FR"/>
        </w:rPr>
        <w:t>archipel des Bijagos</w:t>
      </w:r>
      <w:r w:rsidR="00ED706D">
        <w:rPr>
          <w:rFonts w:ascii="Arial" w:hAnsi="Arial" w:cs="Arial"/>
          <w:sz w:val="21"/>
          <w:szCs w:val="21"/>
          <w:lang w:val="fr-FR"/>
        </w:rPr>
        <w:t xml:space="preserve"> </w:t>
      </w:r>
      <w:r w:rsidR="00E27A56" w:rsidRPr="006E7718">
        <w:rPr>
          <w:rFonts w:ascii="Arial" w:hAnsi="Arial" w:cs="Arial"/>
          <w:sz w:val="21"/>
          <w:szCs w:val="21"/>
          <w:lang w:val="fr-FR"/>
        </w:rPr>
        <w:t>constitu</w:t>
      </w:r>
      <w:r w:rsidR="00ED706D">
        <w:rPr>
          <w:rFonts w:ascii="Arial" w:hAnsi="Arial" w:cs="Arial"/>
          <w:sz w:val="21"/>
          <w:szCs w:val="21"/>
          <w:lang w:val="fr-FR"/>
        </w:rPr>
        <w:t>e</w:t>
      </w:r>
      <w:r w:rsidR="00E27A56" w:rsidRPr="006E7718">
        <w:rPr>
          <w:rFonts w:ascii="Arial" w:hAnsi="Arial" w:cs="Arial"/>
          <w:sz w:val="21"/>
          <w:szCs w:val="21"/>
          <w:lang w:val="fr-FR"/>
        </w:rPr>
        <w:t xml:space="preserve"> un écosystème exceptionnel, par la diversité de </w:t>
      </w:r>
      <w:r w:rsidR="00ED706D">
        <w:rPr>
          <w:rFonts w:ascii="Arial" w:hAnsi="Arial" w:cs="Arial"/>
          <w:sz w:val="21"/>
          <w:szCs w:val="21"/>
          <w:lang w:val="fr-FR"/>
        </w:rPr>
        <w:t>sa</w:t>
      </w:r>
      <w:r w:rsidR="00E27A56" w:rsidRPr="006E7718">
        <w:rPr>
          <w:rFonts w:ascii="Arial" w:hAnsi="Arial" w:cs="Arial"/>
          <w:sz w:val="21"/>
          <w:szCs w:val="21"/>
          <w:lang w:val="fr-FR"/>
        </w:rPr>
        <w:t xml:space="preserve"> faune et de </w:t>
      </w:r>
      <w:r w:rsidR="00ED706D">
        <w:rPr>
          <w:rFonts w:ascii="Arial" w:hAnsi="Arial" w:cs="Arial"/>
          <w:sz w:val="21"/>
          <w:szCs w:val="21"/>
          <w:lang w:val="fr-FR"/>
        </w:rPr>
        <w:t>sa</w:t>
      </w:r>
      <w:r w:rsidR="00E27A56" w:rsidRPr="006E7718">
        <w:rPr>
          <w:rFonts w:ascii="Arial" w:hAnsi="Arial" w:cs="Arial"/>
          <w:sz w:val="21"/>
          <w:szCs w:val="21"/>
          <w:lang w:val="fr-FR"/>
        </w:rPr>
        <w:t xml:space="preserve"> flore</w:t>
      </w:r>
      <w:r w:rsidR="00ED706D">
        <w:rPr>
          <w:rFonts w:ascii="Arial" w:hAnsi="Arial" w:cs="Arial"/>
          <w:sz w:val="21"/>
          <w:szCs w:val="21"/>
          <w:lang w:val="fr-FR"/>
        </w:rPr>
        <w:t>, et par l’équilibre que les populations locales ont su trouver avec la nature</w:t>
      </w:r>
      <w:r w:rsidR="00F52727">
        <w:rPr>
          <w:rFonts w:ascii="Arial" w:hAnsi="Arial" w:cs="Arial"/>
          <w:sz w:val="21"/>
          <w:szCs w:val="21"/>
          <w:lang w:val="fr-FR"/>
        </w:rPr>
        <w:t xml:space="preserve"> grâce à leur</w:t>
      </w:r>
      <w:r w:rsidR="00BE554E">
        <w:rPr>
          <w:rFonts w:ascii="Arial" w:hAnsi="Arial" w:cs="Arial"/>
          <w:sz w:val="21"/>
          <w:szCs w:val="21"/>
          <w:lang w:val="fr-FR"/>
        </w:rPr>
        <w:t>s traditions</w:t>
      </w:r>
      <w:r w:rsidR="00A6760F">
        <w:rPr>
          <w:rFonts w:ascii="Arial" w:hAnsi="Arial" w:cs="Arial"/>
          <w:sz w:val="21"/>
          <w:szCs w:val="21"/>
          <w:lang w:val="fr-FR"/>
        </w:rPr>
        <w:t> », a salué mardi Audrey Azoulay, Directrice générale de l’UNESCO</w:t>
      </w:r>
      <w:r w:rsidR="003E7C3B">
        <w:rPr>
          <w:rFonts w:ascii="Arial" w:hAnsi="Arial" w:cs="Arial"/>
          <w:sz w:val="21"/>
          <w:szCs w:val="21"/>
          <w:lang w:val="fr-FR"/>
        </w:rPr>
        <w:t>.</w:t>
      </w:r>
    </w:p>
    <w:p w14:paraId="4F65A6FE" w14:textId="77777777" w:rsidR="0056784B" w:rsidRDefault="0056784B" w:rsidP="0056784B">
      <w:pPr>
        <w:spacing w:after="0" w:line="312" w:lineRule="auto"/>
        <w:jc w:val="both"/>
        <w:rPr>
          <w:rFonts w:ascii="Arial" w:hAnsi="Arial" w:cs="Arial"/>
          <w:sz w:val="21"/>
          <w:szCs w:val="21"/>
          <w:lang w:val="fr-FR"/>
        </w:rPr>
      </w:pPr>
    </w:p>
    <w:p w14:paraId="32ABF27E" w14:textId="21EF0C6A" w:rsidR="0056784B" w:rsidRPr="0056784B" w:rsidRDefault="0056784B" w:rsidP="0056784B">
      <w:pPr>
        <w:spacing w:after="0" w:line="312" w:lineRule="auto"/>
        <w:jc w:val="both"/>
        <w:rPr>
          <w:rFonts w:ascii="Arial" w:hAnsi="Arial" w:cs="Arial"/>
          <w:sz w:val="21"/>
          <w:szCs w:val="21"/>
          <w:lang w:val="fr-FR"/>
        </w:rPr>
      </w:pPr>
      <w:r>
        <w:rPr>
          <w:rFonts w:ascii="Arial" w:hAnsi="Arial" w:cs="Arial"/>
          <w:sz w:val="21"/>
          <w:szCs w:val="21"/>
          <w:lang w:val="fr-FR"/>
        </w:rPr>
        <w:t xml:space="preserve">Au terme d’un entretien avec Président de la République de Guinée-Bissau, </w:t>
      </w:r>
      <w:r w:rsidR="003E7C3B" w:rsidRPr="00ED706D">
        <w:rPr>
          <w:rFonts w:ascii="Arial" w:hAnsi="Arial" w:cs="Arial"/>
          <w:sz w:val="21"/>
          <w:szCs w:val="21"/>
          <w:lang w:val="fr-FR"/>
        </w:rPr>
        <w:t>Umaro Sissoco Embaló</w:t>
      </w:r>
      <w:r w:rsidR="003E7C3B">
        <w:rPr>
          <w:rFonts w:ascii="Arial" w:hAnsi="Arial" w:cs="Arial"/>
          <w:sz w:val="21"/>
          <w:szCs w:val="21"/>
          <w:lang w:val="fr-FR"/>
        </w:rPr>
        <w:t>, la Directrice générale</w:t>
      </w:r>
      <w:r w:rsidR="00A6760F">
        <w:rPr>
          <w:rFonts w:ascii="Arial" w:hAnsi="Arial" w:cs="Arial"/>
          <w:sz w:val="21"/>
          <w:szCs w:val="21"/>
          <w:lang w:val="fr-FR"/>
        </w:rPr>
        <w:t xml:space="preserve"> a </w:t>
      </w:r>
      <w:r>
        <w:rPr>
          <w:rFonts w:ascii="Arial" w:hAnsi="Arial" w:cs="Arial"/>
          <w:sz w:val="21"/>
          <w:szCs w:val="21"/>
          <w:lang w:val="fr-FR"/>
        </w:rPr>
        <w:t xml:space="preserve">également </w:t>
      </w:r>
      <w:r w:rsidR="00A6760F">
        <w:rPr>
          <w:rFonts w:ascii="Arial" w:hAnsi="Arial" w:cs="Arial"/>
          <w:sz w:val="21"/>
          <w:szCs w:val="21"/>
          <w:lang w:val="fr-FR"/>
        </w:rPr>
        <w:t>annoncé</w:t>
      </w:r>
      <w:r>
        <w:rPr>
          <w:rFonts w:ascii="Arial" w:hAnsi="Arial" w:cs="Arial"/>
          <w:sz w:val="21"/>
          <w:szCs w:val="21"/>
          <w:lang w:val="fr-FR"/>
        </w:rPr>
        <w:t xml:space="preserve"> </w:t>
      </w:r>
      <w:r w:rsidR="00A6760F">
        <w:rPr>
          <w:rFonts w:ascii="Arial" w:hAnsi="Arial" w:cs="Arial"/>
          <w:sz w:val="21"/>
          <w:szCs w:val="21"/>
          <w:lang w:val="fr-FR"/>
        </w:rPr>
        <w:t>que « </w:t>
      </w:r>
      <w:r w:rsidR="006E7718">
        <w:rPr>
          <w:rFonts w:ascii="Arial" w:hAnsi="Arial" w:cs="Arial"/>
          <w:sz w:val="21"/>
          <w:szCs w:val="21"/>
          <w:lang w:val="fr-FR"/>
        </w:rPr>
        <w:t xml:space="preserve">l’UNESCO va accompagner </w:t>
      </w:r>
      <w:r>
        <w:rPr>
          <w:rFonts w:ascii="Arial" w:hAnsi="Arial" w:cs="Arial"/>
          <w:sz w:val="21"/>
          <w:szCs w:val="21"/>
          <w:lang w:val="fr-FR"/>
        </w:rPr>
        <w:t>le pays</w:t>
      </w:r>
      <w:r w:rsidR="006E7718">
        <w:rPr>
          <w:rFonts w:ascii="Arial" w:hAnsi="Arial" w:cs="Arial"/>
          <w:sz w:val="21"/>
          <w:szCs w:val="21"/>
          <w:lang w:val="fr-FR"/>
        </w:rPr>
        <w:t xml:space="preserve"> </w:t>
      </w:r>
      <w:r w:rsidR="004D4AD3">
        <w:rPr>
          <w:rFonts w:ascii="Arial" w:hAnsi="Arial" w:cs="Arial"/>
          <w:sz w:val="21"/>
          <w:szCs w:val="21"/>
          <w:lang w:val="fr-FR"/>
        </w:rPr>
        <w:t xml:space="preserve">dans son projet </w:t>
      </w:r>
      <w:r w:rsidR="003E7C3B">
        <w:rPr>
          <w:rFonts w:ascii="Arial" w:hAnsi="Arial" w:cs="Arial"/>
          <w:sz w:val="21"/>
          <w:szCs w:val="21"/>
          <w:lang w:val="fr-FR"/>
        </w:rPr>
        <w:t>d</w:t>
      </w:r>
      <w:r w:rsidR="00A6760F">
        <w:rPr>
          <w:rFonts w:ascii="Arial" w:hAnsi="Arial" w:cs="Arial"/>
          <w:sz w:val="21"/>
          <w:szCs w:val="21"/>
          <w:lang w:val="fr-FR"/>
        </w:rPr>
        <w:t>’inscription</w:t>
      </w:r>
      <w:r w:rsidR="004D4AD3">
        <w:rPr>
          <w:rFonts w:ascii="Arial" w:hAnsi="Arial" w:cs="Arial"/>
          <w:sz w:val="21"/>
          <w:szCs w:val="21"/>
          <w:lang w:val="fr-FR"/>
        </w:rPr>
        <w:t xml:space="preserve"> </w:t>
      </w:r>
      <w:r w:rsidR="00010791">
        <w:rPr>
          <w:rFonts w:ascii="Arial" w:hAnsi="Arial" w:cs="Arial"/>
          <w:sz w:val="21"/>
          <w:szCs w:val="21"/>
          <w:lang w:val="fr-FR"/>
        </w:rPr>
        <w:t>des Bijagos</w:t>
      </w:r>
      <w:r w:rsidR="00ED706D">
        <w:rPr>
          <w:rFonts w:ascii="Arial" w:hAnsi="Arial" w:cs="Arial"/>
          <w:sz w:val="21"/>
          <w:szCs w:val="21"/>
          <w:lang w:val="fr-FR"/>
        </w:rPr>
        <w:t xml:space="preserve"> au Patrimoine mondial de l’humanité</w:t>
      </w:r>
      <w:r w:rsidR="003E7C3B">
        <w:rPr>
          <w:rFonts w:ascii="Arial" w:hAnsi="Arial" w:cs="Arial"/>
          <w:sz w:val="21"/>
          <w:szCs w:val="21"/>
          <w:lang w:val="fr-FR"/>
        </w:rPr>
        <w:t xml:space="preserve">, en mobilisant </w:t>
      </w:r>
      <w:r>
        <w:rPr>
          <w:rFonts w:ascii="Arial" w:hAnsi="Arial" w:cs="Arial"/>
          <w:sz w:val="21"/>
          <w:szCs w:val="21"/>
          <w:lang w:val="fr-FR"/>
        </w:rPr>
        <w:t>dès</w:t>
      </w:r>
      <w:r w:rsidR="00010791">
        <w:rPr>
          <w:rFonts w:asciiTheme="minorBidi" w:hAnsiTheme="minorBidi"/>
          <w:sz w:val="21"/>
          <w:szCs w:val="21"/>
          <w:lang w:val="fr-FR"/>
        </w:rPr>
        <w:t xml:space="preserve"> 2023 des financements </w:t>
      </w:r>
      <w:r>
        <w:rPr>
          <w:rFonts w:asciiTheme="minorBidi" w:hAnsiTheme="minorBidi"/>
          <w:sz w:val="21"/>
          <w:szCs w:val="21"/>
          <w:lang w:val="fr-FR"/>
        </w:rPr>
        <w:t xml:space="preserve">dédiés, </w:t>
      </w:r>
      <w:r>
        <w:rPr>
          <w:rFonts w:ascii="Arial" w:hAnsi="Arial" w:cs="Arial"/>
          <w:sz w:val="21"/>
          <w:szCs w:val="21"/>
          <w:lang w:val="fr-FR"/>
        </w:rPr>
        <w:t>conformément à la priorité que notre Organisation souhaite donner à l’Afrique</w:t>
      </w:r>
      <w:r w:rsidR="003E7C3B">
        <w:rPr>
          <w:rFonts w:asciiTheme="minorBidi" w:hAnsiTheme="minorBidi"/>
          <w:sz w:val="21"/>
          <w:szCs w:val="21"/>
          <w:lang w:val="fr-FR"/>
        </w:rPr>
        <w:t> ».</w:t>
      </w:r>
      <w:r w:rsidR="00010791">
        <w:rPr>
          <w:rFonts w:asciiTheme="minorBidi" w:hAnsiTheme="minorBidi"/>
          <w:sz w:val="21"/>
          <w:szCs w:val="21"/>
          <w:lang w:val="fr-FR"/>
        </w:rPr>
        <w:t xml:space="preserve"> </w:t>
      </w:r>
    </w:p>
    <w:p w14:paraId="730FD59A" w14:textId="77777777" w:rsidR="0056784B" w:rsidRDefault="0056784B" w:rsidP="00A6760F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</w:p>
    <w:p w14:paraId="50B2BEDC" w14:textId="66C2F624" w:rsidR="00A6760F" w:rsidRDefault="00010791" w:rsidP="00A6760F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  <w:r>
        <w:rPr>
          <w:rFonts w:asciiTheme="minorBidi" w:hAnsiTheme="minorBidi"/>
          <w:sz w:val="21"/>
          <w:szCs w:val="21"/>
          <w:lang w:val="fr-FR"/>
        </w:rPr>
        <w:t>Ces fonds</w:t>
      </w:r>
      <w:r w:rsidR="003E7C3B">
        <w:rPr>
          <w:rFonts w:asciiTheme="minorBidi" w:hAnsiTheme="minorBidi"/>
          <w:sz w:val="21"/>
          <w:szCs w:val="21"/>
          <w:lang w:val="fr-FR"/>
        </w:rPr>
        <w:t xml:space="preserve"> </w:t>
      </w:r>
      <w:r w:rsidR="00A6760F">
        <w:rPr>
          <w:rFonts w:asciiTheme="minorBidi" w:hAnsiTheme="minorBidi"/>
          <w:sz w:val="21"/>
          <w:szCs w:val="21"/>
          <w:lang w:val="fr-FR"/>
        </w:rPr>
        <w:t>se traduiront par une série d’actions</w:t>
      </w:r>
      <w:r w:rsidR="0056784B">
        <w:rPr>
          <w:rFonts w:asciiTheme="minorBidi" w:hAnsiTheme="minorBidi"/>
          <w:sz w:val="21"/>
          <w:szCs w:val="21"/>
          <w:lang w:val="fr-FR"/>
        </w:rPr>
        <w:t xml:space="preserve"> de l’UNESCO</w:t>
      </w:r>
      <w:r w:rsidR="00A6760F">
        <w:rPr>
          <w:rFonts w:asciiTheme="minorBidi" w:hAnsiTheme="minorBidi"/>
          <w:sz w:val="21"/>
          <w:szCs w:val="21"/>
          <w:lang w:val="fr-FR"/>
        </w:rPr>
        <w:t> </w:t>
      </w:r>
      <w:r w:rsidR="0056784B">
        <w:rPr>
          <w:rFonts w:asciiTheme="minorBidi" w:hAnsiTheme="minorBidi"/>
          <w:sz w:val="21"/>
          <w:szCs w:val="21"/>
          <w:lang w:val="fr-FR"/>
        </w:rPr>
        <w:t xml:space="preserve">sur le terrain </w:t>
      </w:r>
      <w:r w:rsidR="00A6760F">
        <w:rPr>
          <w:rFonts w:asciiTheme="minorBidi" w:hAnsiTheme="minorBidi"/>
          <w:sz w:val="21"/>
          <w:szCs w:val="21"/>
          <w:lang w:val="fr-FR"/>
        </w:rPr>
        <w:t>: la formation d’une nouvelle génération d’experts locaux</w:t>
      </w:r>
      <w:r w:rsidR="0056784B">
        <w:rPr>
          <w:rFonts w:asciiTheme="minorBidi" w:hAnsiTheme="minorBidi"/>
          <w:sz w:val="21"/>
          <w:szCs w:val="21"/>
          <w:lang w:val="fr-FR"/>
        </w:rPr>
        <w:t>,</w:t>
      </w:r>
      <w:r w:rsidR="00A6760F">
        <w:rPr>
          <w:rFonts w:asciiTheme="minorBidi" w:hAnsiTheme="minorBidi"/>
          <w:sz w:val="21"/>
          <w:szCs w:val="21"/>
          <w:lang w:val="fr-FR"/>
        </w:rPr>
        <w:t xml:space="preserve"> </w:t>
      </w:r>
      <w:r w:rsidR="0056784B">
        <w:rPr>
          <w:rFonts w:asciiTheme="minorBidi" w:hAnsiTheme="minorBidi"/>
          <w:sz w:val="21"/>
          <w:szCs w:val="21"/>
          <w:lang w:val="fr-FR"/>
        </w:rPr>
        <w:t xml:space="preserve">la mise à disposition d’experts internationaux, </w:t>
      </w:r>
      <w:r w:rsidR="00A6760F">
        <w:rPr>
          <w:rFonts w:asciiTheme="minorBidi" w:hAnsiTheme="minorBidi"/>
          <w:sz w:val="21"/>
          <w:szCs w:val="21"/>
          <w:lang w:val="fr-FR"/>
        </w:rPr>
        <w:t xml:space="preserve">ainsi qu’un soutien </w:t>
      </w:r>
      <w:r w:rsidR="0056784B">
        <w:rPr>
          <w:rFonts w:asciiTheme="minorBidi" w:hAnsiTheme="minorBidi"/>
          <w:sz w:val="21"/>
          <w:szCs w:val="21"/>
          <w:lang w:val="fr-FR"/>
        </w:rPr>
        <w:t>aux autorités nationales dans</w:t>
      </w:r>
      <w:r w:rsidR="00A6760F">
        <w:rPr>
          <w:rFonts w:asciiTheme="minorBidi" w:hAnsiTheme="minorBidi"/>
          <w:sz w:val="21"/>
          <w:szCs w:val="21"/>
          <w:lang w:val="fr-FR"/>
        </w:rPr>
        <w:t xml:space="preserve"> l’élaboration d’un plan de gestion </w:t>
      </w:r>
      <w:r w:rsidR="0056784B">
        <w:rPr>
          <w:rFonts w:asciiTheme="minorBidi" w:hAnsiTheme="minorBidi"/>
          <w:sz w:val="21"/>
          <w:szCs w:val="21"/>
          <w:lang w:val="fr-FR"/>
        </w:rPr>
        <w:t xml:space="preserve">de l’archipel des Bijagos, </w:t>
      </w:r>
      <w:r w:rsidR="00A6760F">
        <w:rPr>
          <w:rFonts w:asciiTheme="minorBidi" w:hAnsiTheme="minorBidi"/>
          <w:sz w:val="21"/>
          <w:szCs w:val="21"/>
          <w:lang w:val="fr-FR"/>
        </w:rPr>
        <w:t xml:space="preserve">qui garantira </w:t>
      </w:r>
      <w:r w:rsidR="0056784B">
        <w:rPr>
          <w:rFonts w:asciiTheme="minorBidi" w:hAnsiTheme="minorBidi"/>
          <w:sz w:val="21"/>
          <w:szCs w:val="21"/>
          <w:lang w:val="fr-FR"/>
        </w:rPr>
        <w:t>sa protection pérenne</w:t>
      </w:r>
      <w:r w:rsidR="00A6760F">
        <w:rPr>
          <w:rFonts w:asciiTheme="minorBidi" w:hAnsiTheme="minorBidi"/>
          <w:sz w:val="21"/>
          <w:szCs w:val="21"/>
          <w:lang w:val="fr-FR"/>
        </w:rPr>
        <w:t xml:space="preserve"> sur la base des critères de la Convention du patrimoine mondia</w:t>
      </w:r>
      <w:r w:rsidR="003E7C3B">
        <w:rPr>
          <w:rFonts w:asciiTheme="minorBidi" w:hAnsiTheme="minorBidi"/>
          <w:sz w:val="21"/>
          <w:szCs w:val="21"/>
          <w:lang w:val="fr-FR"/>
        </w:rPr>
        <w:t>l, afin de pouvoir déposer un dossier de candidature auprès du Comité du patrimoine mondial début 2024.</w:t>
      </w:r>
      <w:r w:rsidR="00A6760F">
        <w:rPr>
          <w:rFonts w:asciiTheme="minorBidi" w:hAnsiTheme="minorBidi"/>
          <w:sz w:val="21"/>
          <w:szCs w:val="21"/>
          <w:lang w:val="fr-FR"/>
        </w:rPr>
        <w:t xml:space="preserve"> </w:t>
      </w:r>
    </w:p>
    <w:p w14:paraId="5FF8BCE7" w14:textId="77777777" w:rsidR="00A6760F" w:rsidRDefault="00A6760F" w:rsidP="00A6760F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</w:p>
    <w:p w14:paraId="532529EE" w14:textId="512578FA" w:rsidR="00A6760F" w:rsidRDefault="00A6760F" w:rsidP="00A6760F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  <w:r>
        <w:rPr>
          <w:rFonts w:asciiTheme="minorBidi" w:hAnsiTheme="minorBidi"/>
          <w:sz w:val="21"/>
          <w:szCs w:val="21"/>
          <w:lang w:val="fr-FR"/>
        </w:rPr>
        <w:t xml:space="preserve">Cet accompagnement renforcé fait partie intégrante d’un projet régional, lancé en juin 2021 par l’UNESCO </w:t>
      </w:r>
      <w:r w:rsidR="0056784B">
        <w:rPr>
          <w:rFonts w:asciiTheme="minorBidi" w:hAnsiTheme="minorBidi"/>
          <w:sz w:val="21"/>
          <w:szCs w:val="21"/>
          <w:lang w:val="fr-FR"/>
        </w:rPr>
        <w:t>en partenariat avec le</w:t>
      </w:r>
      <w:r>
        <w:rPr>
          <w:rFonts w:asciiTheme="minorBidi" w:hAnsiTheme="minorBidi"/>
          <w:sz w:val="21"/>
          <w:szCs w:val="21"/>
          <w:lang w:val="fr-FR"/>
        </w:rPr>
        <w:t xml:space="preserve"> Japon, qui vise à appuyer les Etats africains dans la soumission de candidatures au Patrimoine mondial. </w:t>
      </w:r>
    </w:p>
    <w:p w14:paraId="39A1C130" w14:textId="77777777" w:rsidR="00A6760F" w:rsidRDefault="00A6760F" w:rsidP="00A6760F">
      <w:pPr>
        <w:spacing w:after="0" w:line="312" w:lineRule="auto"/>
        <w:jc w:val="both"/>
        <w:rPr>
          <w:rFonts w:ascii="Arial" w:hAnsi="Arial" w:cs="Arial"/>
          <w:b/>
          <w:bCs/>
          <w:sz w:val="21"/>
          <w:szCs w:val="21"/>
          <w:lang w:val="fr-FR"/>
        </w:rPr>
      </w:pPr>
    </w:p>
    <w:p w14:paraId="09C8FF89" w14:textId="259F02A9" w:rsidR="00A6760F" w:rsidRPr="00C41FBD" w:rsidRDefault="00A6760F" w:rsidP="00A6760F">
      <w:pPr>
        <w:spacing w:after="0" w:line="312" w:lineRule="auto"/>
        <w:jc w:val="both"/>
        <w:rPr>
          <w:rFonts w:ascii="Arial" w:hAnsi="Arial" w:cs="Arial"/>
          <w:b/>
          <w:bCs/>
          <w:sz w:val="21"/>
          <w:szCs w:val="21"/>
          <w:lang w:val="fr-FR"/>
        </w:rPr>
      </w:pPr>
      <w:r>
        <w:rPr>
          <w:rFonts w:ascii="Arial" w:hAnsi="Arial" w:cs="Arial"/>
          <w:b/>
          <w:bCs/>
          <w:sz w:val="21"/>
          <w:szCs w:val="21"/>
          <w:lang w:val="fr-FR"/>
        </w:rPr>
        <w:t>Les Bijagos, classé</w:t>
      </w:r>
      <w:r w:rsidR="003E7C3B">
        <w:rPr>
          <w:rFonts w:ascii="Arial" w:hAnsi="Arial" w:cs="Arial"/>
          <w:b/>
          <w:bCs/>
          <w:sz w:val="21"/>
          <w:szCs w:val="21"/>
          <w:lang w:val="fr-FR"/>
        </w:rPr>
        <w:t>e</w:t>
      </w:r>
      <w:r>
        <w:rPr>
          <w:rFonts w:ascii="Arial" w:hAnsi="Arial" w:cs="Arial"/>
          <w:b/>
          <w:bCs/>
          <w:sz w:val="21"/>
          <w:szCs w:val="21"/>
          <w:lang w:val="fr-FR"/>
        </w:rPr>
        <w:t>s r</w:t>
      </w:r>
      <w:r w:rsidRPr="00C41FBD">
        <w:rPr>
          <w:rFonts w:ascii="Arial" w:hAnsi="Arial" w:cs="Arial"/>
          <w:b/>
          <w:bCs/>
          <w:sz w:val="21"/>
          <w:szCs w:val="21"/>
          <w:lang w:val="fr-FR"/>
        </w:rPr>
        <w:t>éserve de biosphère depuis 1996</w:t>
      </w:r>
    </w:p>
    <w:p w14:paraId="3DAA8E62" w14:textId="77777777" w:rsidR="00A6760F" w:rsidRDefault="00A6760F" w:rsidP="00E27A56">
      <w:pPr>
        <w:spacing w:after="0" w:line="312" w:lineRule="auto"/>
        <w:jc w:val="both"/>
        <w:rPr>
          <w:rFonts w:ascii="Arial" w:hAnsi="Arial" w:cs="Arial"/>
          <w:sz w:val="21"/>
          <w:szCs w:val="21"/>
          <w:lang w:val="fr-FR"/>
        </w:rPr>
      </w:pPr>
    </w:p>
    <w:p w14:paraId="127E4966" w14:textId="1F579734" w:rsidR="00ED706D" w:rsidRDefault="00ED706D" w:rsidP="0094379B">
      <w:pPr>
        <w:spacing w:after="0" w:line="312" w:lineRule="auto"/>
        <w:jc w:val="both"/>
        <w:rPr>
          <w:rFonts w:ascii="Arial" w:hAnsi="Arial" w:cs="Arial"/>
          <w:sz w:val="21"/>
          <w:szCs w:val="21"/>
          <w:lang w:val="fr-FR"/>
        </w:rPr>
      </w:pPr>
      <w:r>
        <w:rPr>
          <w:rFonts w:ascii="Arial" w:hAnsi="Arial" w:cs="Arial"/>
          <w:sz w:val="21"/>
          <w:szCs w:val="21"/>
          <w:lang w:val="fr-FR"/>
        </w:rPr>
        <w:t xml:space="preserve">Les 88 îles de l’archipel des Bijagos abritent </w:t>
      </w:r>
      <w:r w:rsidR="0094379B">
        <w:rPr>
          <w:rFonts w:ascii="Arial" w:hAnsi="Arial" w:cs="Arial"/>
          <w:sz w:val="21"/>
          <w:szCs w:val="21"/>
          <w:lang w:val="fr-FR"/>
        </w:rPr>
        <w:t>une</w:t>
      </w:r>
      <w:r>
        <w:rPr>
          <w:rFonts w:ascii="Arial" w:hAnsi="Arial" w:cs="Arial"/>
          <w:sz w:val="21"/>
          <w:szCs w:val="21"/>
          <w:lang w:val="fr-FR"/>
        </w:rPr>
        <w:t xml:space="preserve"> </w:t>
      </w:r>
      <w:r w:rsidR="00BE554E">
        <w:rPr>
          <w:rFonts w:ascii="Arial" w:hAnsi="Arial" w:cs="Arial"/>
          <w:sz w:val="21"/>
          <w:szCs w:val="21"/>
          <w:lang w:val="fr-FR"/>
        </w:rPr>
        <w:t>bio</w:t>
      </w:r>
      <w:r>
        <w:rPr>
          <w:rFonts w:ascii="Arial" w:hAnsi="Arial" w:cs="Arial"/>
          <w:sz w:val="21"/>
          <w:szCs w:val="21"/>
          <w:lang w:val="fr-FR"/>
        </w:rPr>
        <w:t xml:space="preserve">diversité </w:t>
      </w:r>
      <w:r w:rsidR="00BE554E">
        <w:rPr>
          <w:rFonts w:ascii="Arial" w:hAnsi="Arial" w:cs="Arial"/>
          <w:sz w:val="21"/>
          <w:szCs w:val="21"/>
          <w:lang w:val="fr-FR"/>
        </w:rPr>
        <w:t>exceptionnel</w:t>
      </w:r>
      <w:r w:rsidR="0094379B">
        <w:rPr>
          <w:rFonts w:ascii="Arial" w:hAnsi="Arial" w:cs="Arial"/>
          <w:sz w:val="21"/>
          <w:szCs w:val="21"/>
          <w:lang w:val="fr-FR"/>
        </w:rPr>
        <w:t>le,</w:t>
      </w:r>
      <w:r>
        <w:rPr>
          <w:rFonts w:ascii="Arial" w:hAnsi="Arial" w:cs="Arial"/>
          <w:sz w:val="21"/>
          <w:szCs w:val="21"/>
          <w:lang w:val="fr-FR"/>
        </w:rPr>
        <w:t xml:space="preserve"> </w:t>
      </w:r>
      <w:r w:rsidR="0094379B">
        <w:rPr>
          <w:rFonts w:ascii="Arial" w:hAnsi="Arial" w:cs="Arial"/>
          <w:sz w:val="21"/>
          <w:szCs w:val="21"/>
          <w:lang w:val="fr-FR"/>
        </w:rPr>
        <w:t xml:space="preserve">avec des </w:t>
      </w:r>
      <w:r w:rsidR="003E7C3B">
        <w:rPr>
          <w:rFonts w:ascii="Arial" w:hAnsi="Arial" w:cs="Arial"/>
          <w:sz w:val="21"/>
          <w:szCs w:val="21"/>
          <w:lang w:val="fr-FR"/>
        </w:rPr>
        <w:t xml:space="preserve">paysages de </w:t>
      </w:r>
      <w:r w:rsidR="0094379B">
        <w:rPr>
          <w:rFonts w:ascii="Arial" w:hAnsi="Arial" w:cs="Arial"/>
          <w:sz w:val="21"/>
          <w:szCs w:val="21"/>
          <w:lang w:val="fr-FR"/>
        </w:rPr>
        <w:t xml:space="preserve">mangroves, </w:t>
      </w:r>
      <w:r>
        <w:rPr>
          <w:rFonts w:ascii="Arial" w:hAnsi="Arial" w:cs="Arial"/>
          <w:sz w:val="21"/>
          <w:szCs w:val="21"/>
          <w:lang w:val="fr-FR"/>
        </w:rPr>
        <w:t>savanes, palmeraies, forêts tropicales</w:t>
      </w:r>
      <w:r w:rsidR="0094379B">
        <w:rPr>
          <w:rFonts w:ascii="Arial" w:hAnsi="Arial" w:cs="Arial"/>
          <w:sz w:val="21"/>
          <w:szCs w:val="21"/>
          <w:lang w:val="fr-FR"/>
        </w:rPr>
        <w:t xml:space="preserve">. Elles </w:t>
      </w:r>
      <w:r w:rsidR="00E27A56" w:rsidRPr="006E7718">
        <w:rPr>
          <w:rFonts w:ascii="Arial" w:hAnsi="Arial" w:cs="Arial"/>
          <w:sz w:val="21"/>
          <w:szCs w:val="21"/>
          <w:lang w:val="fr-FR"/>
        </w:rPr>
        <w:t>sont</w:t>
      </w:r>
      <w:r>
        <w:rPr>
          <w:rFonts w:ascii="Arial" w:hAnsi="Arial" w:cs="Arial"/>
          <w:sz w:val="21"/>
          <w:szCs w:val="21"/>
          <w:lang w:val="fr-FR"/>
        </w:rPr>
        <w:t xml:space="preserve"> </w:t>
      </w:r>
      <w:r w:rsidR="00E27A56" w:rsidRPr="006E7718">
        <w:rPr>
          <w:rFonts w:ascii="Arial" w:hAnsi="Arial" w:cs="Arial"/>
          <w:sz w:val="21"/>
          <w:szCs w:val="21"/>
          <w:lang w:val="fr-FR"/>
        </w:rPr>
        <w:t xml:space="preserve">un sanctuaire pour </w:t>
      </w:r>
      <w:r>
        <w:rPr>
          <w:rFonts w:ascii="Arial" w:hAnsi="Arial" w:cs="Arial"/>
          <w:sz w:val="21"/>
          <w:szCs w:val="21"/>
          <w:lang w:val="fr-FR"/>
        </w:rPr>
        <w:t>des centaines d’espèces animales</w:t>
      </w:r>
      <w:r w:rsidR="0094379B">
        <w:rPr>
          <w:rFonts w:ascii="Arial" w:hAnsi="Arial" w:cs="Arial"/>
          <w:sz w:val="21"/>
          <w:szCs w:val="21"/>
          <w:lang w:val="fr-FR"/>
        </w:rPr>
        <w:t>,</w:t>
      </w:r>
      <w:r>
        <w:rPr>
          <w:rFonts w:ascii="Arial" w:hAnsi="Arial" w:cs="Arial"/>
          <w:sz w:val="21"/>
          <w:szCs w:val="21"/>
          <w:lang w:val="fr-FR"/>
        </w:rPr>
        <w:t xml:space="preserve"> </w:t>
      </w:r>
      <w:r w:rsidR="00EA100C">
        <w:rPr>
          <w:rFonts w:ascii="Arial" w:hAnsi="Arial" w:cs="Arial"/>
          <w:sz w:val="21"/>
          <w:szCs w:val="21"/>
          <w:lang w:val="fr-FR"/>
        </w:rPr>
        <w:t>dont des mammifères comme</w:t>
      </w:r>
      <w:r>
        <w:rPr>
          <w:rFonts w:ascii="Arial" w:hAnsi="Arial" w:cs="Arial"/>
          <w:sz w:val="21"/>
          <w:szCs w:val="21"/>
          <w:lang w:val="fr-FR"/>
        </w:rPr>
        <w:t xml:space="preserve"> les </w:t>
      </w:r>
      <w:r w:rsidR="00E27A56" w:rsidRPr="006E7718">
        <w:rPr>
          <w:rFonts w:ascii="Arial" w:hAnsi="Arial" w:cs="Arial"/>
          <w:sz w:val="21"/>
          <w:szCs w:val="21"/>
          <w:lang w:val="fr-FR"/>
        </w:rPr>
        <w:t>dauphins, lamantins</w:t>
      </w:r>
      <w:r w:rsidR="00EA100C">
        <w:rPr>
          <w:rFonts w:ascii="Arial" w:hAnsi="Arial" w:cs="Arial"/>
          <w:sz w:val="21"/>
          <w:szCs w:val="21"/>
          <w:lang w:val="fr-FR"/>
        </w:rPr>
        <w:t xml:space="preserve"> et</w:t>
      </w:r>
      <w:r w:rsidR="00E27A56" w:rsidRPr="006E7718">
        <w:rPr>
          <w:rFonts w:ascii="Arial" w:hAnsi="Arial" w:cs="Arial"/>
          <w:sz w:val="21"/>
          <w:szCs w:val="21"/>
          <w:lang w:val="fr-FR"/>
        </w:rPr>
        <w:t xml:space="preserve"> hippopotame</w:t>
      </w:r>
      <w:r w:rsidR="00EA100C">
        <w:rPr>
          <w:rFonts w:ascii="Arial" w:hAnsi="Arial" w:cs="Arial"/>
          <w:sz w:val="21"/>
          <w:szCs w:val="21"/>
          <w:lang w:val="fr-FR"/>
        </w:rPr>
        <w:t>s</w:t>
      </w:r>
      <w:r w:rsidR="00E27A56" w:rsidRPr="006E7718">
        <w:rPr>
          <w:rFonts w:ascii="Arial" w:hAnsi="Arial" w:cs="Arial"/>
          <w:sz w:val="21"/>
          <w:szCs w:val="21"/>
          <w:lang w:val="fr-FR"/>
        </w:rPr>
        <w:t xml:space="preserve">. </w:t>
      </w:r>
      <w:r w:rsidRPr="00ED706D">
        <w:rPr>
          <w:rFonts w:ascii="Arial" w:hAnsi="Arial" w:cs="Arial"/>
          <w:sz w:val="21"/>
          <w:szCs w:val="21"/>
          <w:lang w:val="fr-FR"/>
        </w:rPr>
        <w:t xml:space="preserve">L'Archipel est </w:t>
      </w:r>
      <w:r w:rsidRPr="006E7718">
        <w:rPr>
          <w:rFonts w:ascii="Arial" w:hAnsi="Arial" w:cs="Arial"/>
          <w:sz w:val="21"/>
          <w:szCs w:val="21"/>
          <w:lang w:val="fr-FR"/>
        </w:rPr>
        <w:t xml:space="preserve">le site le plus important </w:t>
      </w:r>
      <w:r>
        <w:rPr>
          <w:rFonts w:ascii="Arial" w:hAnsi="Arial" w:cs="Arial"/>
          <w:sz w:val="21"/>
          <w:szCs w:val="21"/>
          <w:lang w:val="fr-FR"/>
        </w:rPr>
        <w:t>d</w:t>
      </w:r>
      <w:r w:rsidRPr="006E7718">
        <w:rPr>
          <w:rFonts w:ascii="Arial" w:hAnsi="Arial" w:cs="Arial"/>
          <w:sz w:val="21"/>
          <w:szCs w:val="21"/>
          <w:lang w:val="fr-FR"/>
        </w:rPr>
        <w:t xml:space="preserve">'Afrique de l'Ouest </w:t>
      </w:r>
      <w:r>
        <w:rPr>
          <w:rFonts w:ascii="Arial" w:hAnsi="Arial" w:cs="Arial"/>
          <w:sz w:val="21"/>
          <w:szCs w:val="21"/>
          <w:lang w:val="fr-FR"/>
        </w:rPr>
        <w:t>pour la</w:t>
      </w:r>
      <w:r w:rsidRPr="006E7718">
        <w:rPr>
          <w:rFonts w:ascii="Arial" w:hAnsi="Arial" w:cs="Arial"/>
          <w:sz w:val="21"/>
          <w:szCs w:val="21"/>
          <w:lang w:val="fr-FR"/>
        </w:rPr>
        <w:t xml:space="preserve"> ponte de</w:t>
      </w:r>
      <w:r>
        <w:rPr>
          <w:rFonts w:ascii="Arial" w:hAnsi="Arial" w:cs="Arial"/>
          <w:sz w:val="21"/>
          <w:szCs w:val="21"/>
          <w:lang w:val="fr-FR"/>
        </w:rPr>
        <w:t>s</w:t>
      </w:r>
      <w:r w:rsidRPr="006E7718">
        <w:rPr>
          <w:rFonts w:ascii="Arial" w:hAnsi="Arial" w:cs="Arial"/>
          <w:sz w:val="21"/>
          <w:szCs w:val="21"/>
          <w:lang w:val="fr-FR"/>
        </w:rPr>
        <w:t xml:space="preserve"> tortues vertes</w:t>
      </w:r>
      <w:r>
        <w:rPr>
          <w:rFonts w:ascii="Arial" w:hAnsi="Arial" w:cs="Arial"/>
          <w:sz w:val="21"/>
          <w:szCs w:val="21"/>
          <w:lang w:val="fr-FR"/>
        </w:rPr>
        <w:t>, et</w:t>
      </w:r>
      <w:r w:rsidRPr="00ED706D">
        <w:rPr>
          <w:rFonts w:ascii="Arial" w:hAnsi="Arial" w:cs="Arial"/>
          <w:sz w:val="21"/>
          <w:szCs w:val="21"/>
          <w:lang w:val="fr-FR"/>
        </w:rPr>
        <w:t xml:space="preserve"> le deuxième plus important pour les oiseaux migrateurs</w:t>
      </w:r>
      <w:r w:rsidR="00EA100C">
        <w:rPr>
          <w:rFonts w:ascii="Arial" w:hAnsi="Arial" w:cs="Arial"/>
          <w:sz w:val="21"/>
          <w:szCs w:val="21"/>
          <w:lang w:val="fr-FR"/>
        </w:rPr>
        <w:t>, avec un million d’oiseaux qui y séjournent chaque année.</w:t>
      </w:r>
    </w:p>
    <w:p w14:paraId="553F64C4" w14:textId="77777777" w:rsidR="00010791" w:rsidRDefault="00010791" w:rsidP="00010791">
      <w:pPr>
        <w:spacing w:after="0" w:line="312" w:lineRule="auto"/>
        <w:jc w:val="both"/>
        <w:rPr>
          <w:rFonts w:ascii="Arial" w:hAnsi="Arial" w:cs="Arial"/>
          <w:b/>
          <w:bCs/>
          <w:sz w:val="21"/>
          <w:szCs w:val="21"/>
          <w:lang w:val="fr-FR"/>
        </w:rPr>
      </w:pPr>
    </w:p>
    <w:p w14:paraId="5244A126" w14:textId="77777777" w:rsidR="00ED706D" w:rsidRDefault="00ED706D" w:rsidP="00E27A56">
      <w:pPr>
        <w:spacing w:after="0" w:line="312" w:lineRule="auto"/>
        <w:jc w:val="both"/>
        <w:rPr>
          <w:rFonts w:ascii="Arial" w:hAnsi="Arial" w:cs="Arial"/>
          <w:sz w:val="21"/>
          <w:szCs w:val="21"/>
          <w:lang w:val="fr-FR"/>
        </w:rPr>
      </w:pPr>
    </w:p>
    <w:p w14:paraId="26935BAC" w14:textId="77777777" w:rsidR="00010791" w:rsidRDefault="00CE00FF" w:rsidP="00010791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  <w:r>
        <w:rPr>
          <w:rFonts w:asciiTheme="minorBidi" w:hAnsiTheme="minorBidi"/>
          <w:sz w:val="21"/>
          <w:szCs w:val="21"/>
          <w:lang w:val="fr-FR"/>
        </w:rPr>
        <w:t>Seul un quart de ces îles est habité. La population y</w:t>
      </w:r>
      <w:r w:rsidR="00E27A56" w:rsidRPr="006E7718">
        <w:rPr>
          <w:rFonts w:asciiTheme="minorBidi" w:hAnsiTheme="minorBidi"/>
          <w:sz w:val="21"/>
          <w:szCs w:val="21"/>
          <w:lang w:val="fr-FR"/>
        </w:rPr>
        <w:t xml:space="preserve"> </w:t>
      </w:r>
      <w:r w:rsidR="00ED706D">
        <w:rPr>
          <w:rFonts w:asciiTheme="minorBidi" w:hAnsiTheme="minorBidi"/>
          <w:sz w:val="21"/>
          <w:szCs w:val="21"/>
          <w:lang w:val="fr-FR"/>
        </w:rPr>
        <w:t>a</w:t>
      </w:r>
      <w:r w:rsidR="00E27A56" w:rsidRPr="006E7718">
        <w:rPr>
          <w:rFonts w:asciiTheme="minorBidi" w:hAnsiTheme="minorBidi"/>
          <w:sz w:val="21"/>
          <w:szCs w:val="21"/>
          <w:lang w:val="fr-FR"/>
        </w:rPr>
        <w:t xml:space="preserve"> développé </w:t>
      </w:r>
      <w:r w:rsidR="006E7718" w:rsidRPr="006E7718">
        <w:rPr>
          <w:rFonts w:asciiTheme="minorBidi" w:hAnsiTheme="minorBidi"/>
          <w:sz w:val="21"/>
          <w:szCs w:val="21"/>
          <w:lang w:val="fr-FR"/>
        </w:rPr>
        <w:t>une relation indissociable entre patrimoine naturel et culturel</w:t>
      </w:r>
      <w:r w:rsidR="006E7718">
        <w:rPr>
          <w:rFonts w:asciiTheme="minorBidi" w:hAnsiTheme="minorBidi"/>
          <w:sz w:val="21"/>
          <w:szCs w:val="21"/>
          <w:lang w:val="fr-FR"/>
        </w:rPr>
        <w:t>, et</w:t>
      </w:r>
      <w:r w:rsidR="006E7718" w:rsidRPr="006E7718">
        <w:rPr>
          <w:rFonts w:asciiTheme="minorBidi" w:hAnsiTheme="minorBidi"/>
          <w:sz w:val="21"/>
          <w:szCs w:val="21"/>
          <w:lang w:val="fr-FR"/>
        </w:rPr>
        <w:t xml:space="preserve"> </w:t>
      </w:r>
      <w:r w:rsidR="00E27A56" w:rsidRPr="006E7718">
        <w:rPr>
          <w:rFonts w:asciiTheme="minorBidi" w:hAnsiTheme="minorBidi"/>
          <w:sz w:val="21"/>
          <w:szCs w:val="21"/>
          <w:lang w:val="fr-FR"/>
        </w:rPr>
        <w:t>un mode de vie fondé sur le respect et la protection d</w:t>
      </w:r>
      <w:r w:rsidR="006E7718">
        <w:rPr>
          <w:rFonts w:asciiTheme="minorBidi" w:hAnsiTheme="minorBidi"/>
          <w:sz w:val="21"/>
          <w:szCs w:val="21"/>
          <w:lang w:val="fr-FR"/>
        </w:rPr>
        <w:t xml:space="preserve">e </w:t>
      </w:r>
      <w:r>
        <w:rPr>
          <w:rFonts w:asciiTheme="minorBidi" w:hAnsiTheme="minorBidi"/>
          <w:sz w:val="21"/>
          <w:szCs w:val="21"/>
          <w:lang w:val="fr-FR"/>
        </w:rPr>
        <w:t>l’</w:t>
      </w:r>
      <w:r w:rsidR="006E7718">
        <w:rPr>
          <w:rFonts w:asciiTheme="minorBidi" w:hAnsiTheme="minorBidi"/>
          <w:sz w:val="21"/>
          <w:szCs w:val="21"/>
          <w:lang w:val="fr-FR"/>
        </w:rPr>
        <w:t>environnement. L’UNESCO a reconnu cette démarche exemplaire dès 1996, en classant l’archipel comme réserve de biosphère.</w:t>
      </w:r>
      <w:r w:rsidR="00C41FBD">
        <w:rPr>
          <w:rFonts w:asciiTheme="minorBidi" w:hAnsiTheme="minorBidi"/>
          <w:sz w:val="21"/>
          <w:szCs w:val="21"/>
          <w:lang w:val="fr-FR"/>
        </w:rPr>
        <w:t xml:space="preserve"> </w:t>
      </w:r>
    </w:p>
    <w:p w14:paraId="2A309271" w14:textId="77777777" w:rsidR="00010791" w:rsidRDefault="00010791" w:rsidP="00010791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</w:p>
    <w:p w14:paraId="546D7A58" w14:textId="4EAB251D" w:rsidR="00010791" w:rsidRDefault="00010791" w:rsidP="00010791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  <w:r>
        <w:rPr>
          <w:rFonts w:asciiTheme="minorBidi" w:hAnsiTheme="minorBidi"/>
          <w:sz w:val="21"/>
          <w:szCs w:val="21"/>
          <w:lang w:val="fr-FR"/>
        </w:rPr>
        <w:t>Ce classement a eu un effet de catalyseur pour la protection du patrimoine naturel en Guinée-Bissau</w:t>
      </w:r>
      <w:r w:rsidR="003E7C3B">
        <w:rPr>
          <w:rFonts w:asciiTheme="minorBidi" w:hAnsiTheme="minorBidi"/>
          <w:sz w:val="21"/>
          <w:szCs w:val="21"/>
          <w:lang w:val="fr-FR"/>
        </w:rPr>
        <w:t>.</w:t>
      </w:r>
      <w:r>
        <w:rPr>
          <w:rFonts w:asciiTheme="minorBidi" w:hAnsiTheme="minorBidi"/>
          <w:sz w:val="21"/>
          <w:szCs w:val="21"/>
          <w:lang w:val="fr-FR"/>
        </w:rPr>
        <w:t xml:space="preserve"> </w:t>
      </w:r>
      <w:r w:rsidR="003E7C3B">
        <w:rPr>
          <w:rFonts w:asciiTheme="minorBidi" w:hAnsiTheme="minorBidi"/>
          <w:sz w:val="21"/>
          <w:szCs w:val="21"/>
          <w:lang w:val="fr-FR"/>
        </w:rPr>
        <w:t>I</w:t>
      </w:r>
      <w:r>
        <w:rPr>
          <w:rFonts w:asciiTheme="minorBidi" w:hAnsiTheme="minorBidi"/>
          <w:sz w:val="21"/>
          <w:szCs w:val="21"/>
          <w:lang w:val="fr-FR"/>
        </w:rPr>
        <w:t xml:space="preserve">l a déclenché la création de cadres, d’instances et d’outils nationaux dédiés à la sauvegarde et à la promotion de la biodiversité. C’est en particulier le cas de l’Institut de la Biodiversité et des Aires Protégées (IBAP), qui coordonne la </w:t>
      </w:r>
      <w:r w:rsidRPr="00010791">
        <w:rPr>
          <w:rFonts w:asciiTheme="minorBidi" w:hAnsiTheme="minorBidi"/>
          <w:sz w:val="21"/>
          <w:szCs w:val="21"/>
          <w:lang w:val="fr-FR"/>
        </w:rPr>
        <w:t>gestion</w:t>
      </w:r>
      <w:r>
        <w:rPr>
          <w:rFonts w:asciiTheme="minorBidi" w:hAnsiTheme="minorBidi"/>
          <w:sz w:val="21"/>
          <w:szCs w:val="21"/>
          <w:lang w:val="fr-FR"/>
        </w:rPr>
        <w:t xml:space="preserve"> des aires protégées du pays</w:t>
      </w:r>
      <w:r w:rsidRPr="00010791">
        <w:rPr>
          <w:rFonts w:asciiTheme="minorBidi" w:hAnsiTheme="minorBidi"/>
          <w:sz w:val="21"/>
          <w:szCs w:val="21"/>
          <w:lang w:val="fr-FR"/>
        </w:rPr>
        <w:t xml:space="preserve">, </w:t>
      </w:r>
      <w:r>
        <w:rPr>
          <w:rFonts w:asciiTheme="minorBidi" w:hAnsiTheme="minorBidi"/>
          <w:sz w:val="21"/>
          <w:szCs w:val="21"/>
          <w:lang w:val="fr-FR"/>
        </w:rPr>
        <w:t>la</w:t>
      </w:r>
      <w:r w:rsidRPr="00010791">
        <w:rPr>
          <w:rFonts w:asciiTheme="minorBidi" w:hAnsiTheme="minorBidi"/>
          <w:sz w:val="21"/>
          <w:szCs w:val="21"/>
          <w:lang w:val="fr-FR"/>
        </w:rPr>
        <w:t xml:space="preserve"> sensibilisation du public</w:t>
      </w:r>
      <w:r>
        <w:rPr>
          <w:rFonts w:asciiTheme="minorBidi" w:hAnsiTheme="minorBidi"/>
          <w:sz w:val="21"/>
          <w:szCs w:val="21"/>
          <w:lang w:val="fr-FR"/>
        </w:rPr>
        <w:t xml:space="preserve"> et la </w:t>
      </w:r>
      <w:r w:rsidRPr="00010791">
        <w:rPr>
          <w:rFonts w:asciiTheme="minorBidi" w:hAnsiTheme="minorBidi"/>
          <w:sz w:val="21"/>
          <w:szCs w:val="21"/>
          <w:lang w:val="fr-FR"/>
        </w:rPr>
        <w:t>recherche appliquée à la conservation</w:t>
      </w:r>
      <w:r w:rsidR="003E7C3B">
        <w:rPr>
          <w:rFonts w:asciiTheme="minorBidi" w:hAnsiTheme="minorBidi"/>
          <w:sz w:val="21"/>
          <w:szCs w:val="21"/>
          <w:lang w:val="fr-FR"/>
        </w:rPr>
        <w:t>, en lien avec les communautés locales, l’ensemble de la société civile bissaoguinéenne et les ministères concernés.</w:t>
      </w:r>
    </w:p>
    <w:p w14:paraId="169543E6" w14:textId="77777777" w:rsidR="00EA100C" w:rsidRDefault="00EA100C" w:rsidP="00EA100C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</w:p>
    <w:p w14:paraId="5ADD87AB" w14:textId="05C7E642" w:rsidR="00C41FBD" w:rsidRDefault="003E7C3B" w:rsidP="003E7C3B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  <w:r>
        <w:rPr>
          <w:rFonts w:asciiTheme="minorBidi" w:hAnsiTheme="minorBidi"/>
          <w:sz w:val="21"/>
          <w:szCs w:val="21"/>
          <w:lang w:val="fr-FR"/>
        </w:rPr>
        <w:t>Fort de ce bilan positif, deux autres réserves de biosphère de l’UNESCO sont aujourd’hui en projet dans le pays.</w:t>
      </w:r>
    </w:p>
    <w:p w14:paraId="139D32A1" w14:textId="77777777" w:rsidR="00EA100C" w:rsidRDefault="00EA100C" w:rsidP="00EA100C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</w:p>
    <w:p w14:paraId="3D3CA10A" w14:textId="77777777" w:rsidR="00A6760F" w:rsidRPr="006E7718" w:rsidRDefault="00A6760F">
      <w:pPr>
        <w:spacing w:after="0" w:line="312" w:lineRule="auto"/>
        <w:jc w:val="both"/>
        <w:rPr>
          <w:rFonts w:asciiTheme="minorBidi" w:hAnsiTheme="minorBidi"/>
          <w:sz w:val="21"/>
          <w:szCs w:val="21"/>
          <w:lang w:val="fr-FR"/>
        </w:rPr>
      </w:pPr>
      <w:bookmarkStart w:id="0" w:name="_GoBack"/>
      <w:bookmarkEnd w:id="0"/>
    </w:p>
    <w:sectPr w:rsidR="00A6760F" w:rsidRPr="006E77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94AEB3" w14:textId="77777777" w:rsidR="00147902" w:rsidRDefault="00147902" w:rsidP="0011527F">
      <w:pPr>
        <w:spacing w:after="0" w:line="240" w:lineRule="auto"/>
      </w:pPr>
      <w:r>
        <w:separator/>
      </w:r>
    </w:p>
  </w:endnote>
  <w:endnote w:type="continuationSeparator" w:id="0">
    <w:p w14:paraId="4B39820E" w14:textId="77777777" w:rsidR="00147902" w:rsidRDefault="00147902" w:rsidP="00115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FFA9E" w14:textId="77777777" w:rsidR="00147902" w:rsidRDefault="00147902" w:rsidP="0011527F">
      <w:pPr>
        <w:spacing w:after="0" w:line="240" w:lineRule="auto"/>
      </w:pPr>
      <w:r>
        <w:separator/>
      </w:r>
    </w:p>
  </w:footnote>
  <w:footnote w:type="continuationSeparator" w:id="0">
    <w:p w14:paraId="51EDEB6C" w14:textId="77777777" w:rsidR="00147902" w:rsidRDefault="00147902" w:rsidP="001152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69"/>
    <w:rsid w:val="00010791"/>
    <w:rsid w:val="0011527F"/>
    <w:rsid w:val="00122FF4"/>
    <w:rsid w:val="00147902"/>
    <w:rsid w:val="00205C33"/>
    <w:rsid w:val="002D3A42"/>
    <w:rsid w:val="00326541"/>
    <w:rsid w:val="003E7C3B"/>
    <w:rsid w:val="0040762A"/>
    <w:rsid w:val="004739D5"/>
    <w:rsid w:val="004752BF"/>
    <w:rsid w:val="004D4AD3"/>
    <w:rsid w:val="0050650B"/>
    <w:rsid w:val="0056784B"/>
    <w:rsid w:val="005A4F6B"/>
    <w:rsid w:val="005D0530"/>
    <w:rsid w:val="00697D93"/>
    <w:rsid w:val="006E7718"/>
    <w:rsid w:val="007471EA"/>
    <w:rsid w:val="00774DF3"/>
    <w:rsid w:val="00822F8C"/>
    <w:rsid w:val="008838CA"/>
    <w:rsid w:val="0094379B"/>
    <w:rsid w:val="00A6760F"/>
    <w:rsid w:val="00B32D44"/>
    <w:rsid w:val="00B45080"/>
    <w:rsid w:val="00BE554E"/>
    <w:rsid w:val="00BF142C"/>
    <w:rsid w:val="00C41FBD"/>
    <w:rsid w:val="00C73A62"/>
    <w:rsid w:val="00C757A5"/>
    <w:rsid w:val="00CE00FF"/>
    <w:rsid w:val="00D575C2"/>
    <w:rsid w:val="00DC3AC9"/>
    <w:rsid w:val="00E27A56"/>
    <w:rsid w:val="00EA100C"/>
    <w:rsid w:val="00ED706D"/>
    <w:rsid w:val="00F47BBF"/>
    <w:rsid w:val="00F52727"/>
    <w:rsid w:val="00F60D69"/>
    <w:rsid w:val="00F703FB"/>
    <w:rsid w:val="00F9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799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706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115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527F"/>
  </w:style>
  <w:style w:type="paragraph" w:styleId="Rodap">
    <w:name w:val="footer"/>
    <w:basedOn w:val="Normal"/>
    <w:link w:val="RodapCarcter"/>
    <w:uiPriority w:val="99"/>
    <w:unhideWhenUsed/>
    <w:rsid w:val="00115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527F"/>
  </w:style>
  <w:style w:type="character" w:styleId="Refdecomentrio">
    <w:name w:val="annotation reference"/>
    <w:basedOn w:val="Tipodeletrapredefinidodopargrafo"/>
    <w:uiPriority w:val="99"/>
    <w:semiHidden/>
    <w:unhideWhenUsed/>
    <w:rsid w:val="0040762A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0762A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0762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0762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0762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706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115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527F"/>
  </w:style>
  <w:style w:type="paragraph" w:styleId="Rodap">
    <w:name w:val="footer"/>
    <w:basedOn w:val="Normal"/>
    <w:link w:val="RodapCarcter"/>
    <w:uiPriority w:val="99"/>
    <w:unhideWhenUsed/>
    <w:rsid w:val="00115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527F"/>
  </w:style>
  <w:style w:type="character" w:styleId="Refdecomentrio">
    <w:name w:val="annotation reference"/>
    <w:basedOn w:val="Tipodeletrapredefinidodopargrafo"/>
    <w:uiPriority w:val="99"/>
    <w:semiHidden/>
    <w:unhideWhenUsed/>
    <w:rsid w:val="0040762A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0762A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0762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0762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076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UNESCO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Lamarre, Matthieu</dc:creator>
  <cp:lastModifiedBy>HP</cp:lastModifiedBy>
  <cp:revision>2</cp:revision>
  <dcterms:created xsi:type="dcterms:W3CDTF">2023-01-19T10:48:00Z</dcterms:created>
  <dcterms:modified xsi:type="dcterms:W3CDTF">2023-01-19T10:48:00Z</dcterms:modified>
</cp:coreProperties>
</file>